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0EC56" w14:textId="03A423A6" w:rsidR="00C04BB1" w:rsidRPr="00AF45CC" w:rsidRDefault="00015C6C" w:rsidP="00015C6C">
      <w:pPr>
        <w:ind w:left="4248"/>
        <w:jc w:val="right"/>
        <w:rPr>
          <w:b/>
          <w:bCs/>
          <w:lang w:val="fr-CH"/>
        </w:rPr>
      </w:pPr>
      <w:r w:rsidRPr="00BF5753">
        <w:rPr>
          <w:b/>
          <w:bCs/>
          <w:noProof/>
        </w:rPr>
        <w:drawing>
          <wp:anchor distT="0" distB="0" distL="114300" distR="114300" simplePos="0" relativeHeight="251658240" behindDoc="0" locked="0" layoutInCell="1" allowOverlap="1" wp14:anchorId="2620B104" wp14:editId="02C8D0C6">
            <wp:simplePos x="0" y="0"/>
            <wp:positionH relativeFrom="margin">
              <wp:align>left</wp:align>
            </wp:positionH>
            <wp:positionV relativeFrom="paragraph">
              <wp:posOffset>-4445</wp:posOffset>
            </wp:positionV>
            <wp:extent cx="1885145" cy="577850"/>
            <wp:effectExtent l="0" t="0" r="1270" b="0"/>
            <wp:wrapNone/>
            <wp:docPr id="50739528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395283" name=""/>
                    <pic:cNvPicPr/>
                  </pic:nvPicPr>
                  <pic:blipFill>
                    <a:blip r:embed="rId8">
                      <a:extLst>
                        <a:ext uri="{28A0092B-C50C-407E-A947-70E740481C1C}">
                          <a14:useLocalDpi xmlns:a14="http://schemas.microsoft.com/office/drawing/2010/main" val="0"/>
                        </a:ext>
                      </a:extLst>
                    </a:blip>
                    <a:stretch>
                      <a:fillRect/>
                    </a:stretch>
                  </pic:blipFill>
                  <pic:spPr>
                    <a:xfrm>
                      <a:off x="0" y="0"/>
                      <a:ext cx="1885145" cy="577850"/>
                    </a:xfrm>
                    <a:prstGeom prst="rect">
                      <a:avLst/>
                    </a:prstGeom>
                  </pic:spPr>
                </pic:pic>
              </a:graphicData>
            </a:graphic>
            <wp14:sizeRelH relativeFrom="margin">
              <wp14:pctWidth>0</wp14:pctWidth>
            </wp14:sizeRelH>
            <wp14:sizeRelV relativeFrom="margin">
              <wp14:pctHeight>0</wp14:pctHeight>
            </wp14:sizeRelV>
          </wp:anchor>
        </w:drawing>
      </w:r>
      <w:r w:rsidR="00EA64A3" w:rsidRPr="00EA64A3">
        <w:rPr>
          <w:b/>
          <w:bCs/>
          <w:noProof/>
          <w:lang w:val="fr-CH"/>
        </w:rPr>
        <w:t>Postulat</w:t>
      </w:r>
      <w:r w:rsidRPr="00AF45CC">
        <w:rPr>
          <w:b/>
          <w:bCs/>
          <w:lang w:val="fr-CH"/>
        </w:rPr>
        <w:t xml:space="preserve"> 202</w:t>
      </w:r>
      <w:r w:rsidR="00EA64A3">
        <w:rPr>
          <w:b/>
          <w:bCs/>
          <w:lang w:val="fr-CH"/>
        </w:rPr>
        <w:t>2</w:t>
      </w:r>
      <w:r w:rsidRPr="00AF45CC">
        <w:rPr>
          <w:b/>
          <w:bCs/>
          <w:lang w:val="fr-CH"/>
        </w:rPr>
        <w:t>-GC-</w:t>
      </w:r>
      <w:r w:rsidR="00EA64A3">
        <w:rPr>
          <w:b/>
          <w:bCs/>
          <w:lang w:val="fr-CH"/>
        </w:rPr>
        <w:t>155</w:t>
      </w:r>
      <w:r w:rsidRPr="00AF45CC">
        <w:rPr>
          <w:b/>
          <w:bCs/>
          <w:lang w:val="fr-CH"/>
        </w:rPr>
        <w:cr/>
      </w:r>
    </w:p>
    <w:p w14:paraId="1CF13ED0" w14:textId="77777777" w:rsidR="00015C6C" w:rsidRPr="00AF45CC" w:rsidRDefault="00015C6C" w:rsidP="00015C6C">
      <w:pPr>
        <w:ind w:left="4248"/>
        <w:rPr>
          <w:lang w:val="fr-CH"/>
        </w:rPr>
      </w:pPr>
    </w:p>
    <w:p w14:paraId="4D744594" w14:textId="5B4412B8" w:rsidR="00015C6C" w:rsidRPr="000006C2" w:rsidRDefault="00EA64A3" w:rsidP="00C04BB1">
      <w:pPr>
        <w:rPr>
          <w:lang w:val="fr-CH"/>
        </w:rPr>
      </w:pPr>
      <w:r w:rsidRPr="00EA64A3">
        <w:rPr>
          <w:b/>
          <w:bCs/>
          <w:lang w:val="fr-CH"/>
        </w:rPr>
        <w:t xml:space="preserve">Bonny David, </w:t>
      </w:r>
      <w:proofErr w:type="spellStart"/>
      <w:r w:rsidRPr="00EA64A3">
        <w:rPr>
          <w:b/>
          <w:bCs/>
          <w:lang w:val="fr-CH"/>
        </w:rPr>
        <w:t>Hauswirth</w:t>
      </w:r>
      <w:proofErr w:type="spellEnd"/>
      <w:r w:rsidRPr="00EA64A3">
        <w:rPr>
          <w:b/>
          <w:bCs/>
          <w:lang w:val="fr-CH"/>
        </w:rPr>
        <w:t xml:space="preserve"> Urs</w:t>
      </w:r>
      <w:r w:rsidR="000006C2">
        <w:rPr>
          <w:b/>
          <w:bCs/>
          <w:lang w:val="fr-CH"/>
        </w:rPr>
        <w:br/>
      </w:r>
      <w:r w:rsidRPr="00EA64A3">
        <w:rPr>
          <w:lang w:val="fr-CH"/>
        </w:rPr>
        <w:t>Favoriser le développement de la végétalisation pour l’enveloppe des bâtiments de l’Etat</w:t>
      </w:r>
      <w:r w:rsidR="000006C2">
        <w:rPr>
          <w:lang w:val="fr-CH"/>
        </w:rPr>
        <w:br/>
      </w:r>
      <w:r w:rsidR="00015C6C" w:rsidRPr="00015C6C">
        <w:rPr>
          <w:lang w:val="fr-CH"/>
        </w:rPr>
        <w:t xml:space="preserve">Cosignataires : </w:t>
      </w:r>
      <w:r w:rsidR="003F198C">
        <w:rPr>
          <w:lang w:val="fr-CH"/>
        </w:rPr>
        <w:t>0</w:t>
      </w:r>
      <w:r w:rsidR="00015C6C">
        <w:rPr>
          <w:lang w:val="fr-CH"/>
        </w:rPr>
        <w:tab/>
      </w:r>
      <w:r w:rsidR="00015C6C" w:rsidRPr="00015C6C">
        <w:rPr>
          <w:lang w:val="fr-CH"/>
        </w:rPr>
        <w:t xml:space="preserve">Réception au SGC : </w:t>
      </w:r>
      <w:r>
        <w:rPr>
          <w:lang w:val="fr-CH"/>
        </w:rPr>
        <w:t>06</w:t>
      </w:r>
      <w:r w:rsidR="00015C6C" w:rsidRPr="00015C6C">
        <w:rPr>
          <w:lang w:val="fr-CH"/>
        </w:rPr>
        <w:t>.</w:t>
      </w:r>
      <w:r w:rsidR="003F198C">
        <w:rPr>
          <w:lang w:val="fr-CH"/>
        </w:rPr>
        <w:t>09</w:t>
      </w:r>
      <w:r w:rsidR="00015C6C" w:rsidRPr="00015C6C">
        <w:rPr>
          <w:lang w:val="fr-CH"/>
        </w:rPr>
        <w:t>.</w:t>
      </w:r>
      <w:r w:rsidR="005F6CCD">
        <w:rPr>
          <w:lang w:val="fr-CH"/>
        </w:rPr>
        <w:t>2</w:t>
      </w:r>
      <w:r>
        <w:rPr>
          <w:lang w:val="fr-CH"/>
        </w:rPr>
        <w:t>2</w:t>
      </w:r>
      <w:r w:rsidR="00015C6C" w:rsidRPr="00015C6C">
        <w:rPr>
          <w:lang w:val="fr-CH"/>
        </w:rPr>
        <w:t xml:space="preserve"> </w:t>
      </w:r>
      <w:r w:rsidR="00015C6C">
        <w:rPr>
          <w:lang w:val="fr-CH"/>
        </w:rPr>
        <w:tab/>
      </w:r>
      <w:r w:rsidR="00015C6C">
        <w:rPr>
          <w:lang w:val="fr-CH"/>
        </w:rPr>
        <w:tab/>
      </w:r>
      <w:r w:rsidR="00015C6C" w:rsidRPr="00015C6C">
        <w:rPr>
          <w:lang w:val="fr-CH"/>
        </w:rPr>
        <w:t>Transmission au CE :</w:t>
      </w:r>
      <w:r w:rsidR="00015C6C">
        <w:rPr>
          <w:lang w:val="fr-CH"/>
        </w:rPr>
        <w:t xml:space="preserve"> *</w:t>
      </w:r>
      <w:r>
        <w:rPr>
          <w:lang w:val="fr-CH"/>
        </w:rPr>
        <w:t>06</w:t>
      </w:r>
      <w:r w:rsidR="003F198C" w:rsidRPr="00015C6C">
        <w:rPr>
          <w:lang w:val="fr-CH"/>
        </w:rPr>
        <w:t>.</w:t>
      </w:r>
      <w:r w:rsidR="003F198C">
        <w:rPr>
          <w:lang w:val="fr-CH"/>
        </w:rPr>
        <w:t>09</w:t>
      </w:r>
      <w:r w:rsidR="003F198C" w:rsidRPr="00015C6C">
        <w:rPr>
          <w:lang w:val="fr-CH"/>
        </w:rPr>
        <w:t>.</w:t>
      </w:r>
      <w:r w:rsidR="003F198C">
        <w:rPr>
          <w:lang w:val="fr-CH"/>
        </w:rPr>
        <w:t>2</w:t>
      </w:r>
      <w:r>
        <w:rPr>
          <w:lang w:val="fr-CH"/>
        </w:rPr>
        <w:t>2</w:t>
      </w:r>
      <w:r w:rsidR="003F198C" w:rsidRPr="00015C6C">
        <w:rPr>
          <w:lang w:val="fr-CH"/>
        </w:rPr>
        <w:t xml:space="preserve"> </w:t>
      </w:r>
    </w:p>
    <w:p w14:paraId="3369E5C3" w14:textId="77777777" w:rsidR="00015C6C" w:rsidRDefault="00015C6C" w:rsidP="00FD27DE">
      <w:pPr>
        <w:rPr>
          <w:b/>
          <w:bCs/>
          <w:lang w:val="fr-CH"/>
        </w:rPr>
      </w:pPr>
    </w:p>
    <w:p w14:paraId="756BDDEB" w14:textId="77777777" w:rsidR="00CA3054" w:rsidRDefault="004266FD" w:rsidP="0039574A">
      <w:pPr>
        <w:rPr>
          <w:b/>
          <w:bCs/>
          <w:lang w:val="fr-CH"/>
        </w:rPr>
      </w:pPr>
      <w:r w:rsidRPr="004266FD">
        <w:rPr>
          <w:b/>
          <w:bCs/>
          <w:lang w:val="fr-CH"/>
        </w:rPr>
        <w:t xml:space="preserve">Dépôt </w:t>
      </w:r>
      <w:r w:rsidR="00665A2B">
        <w:rPr>
          <w:b/>
          <w:bCs/>
          <w:lang w:val="fr-CH"/>
        </w:rPr>
        <w:t>et développement</w:t>
      </w:r>
    </w:p>
    <w:p w14:paraId="332BCDB9" w14:textId="77777777" w:rsidR="00EA64A3" w:rsidRPr="00EA64A3" w:rsidRDefault="00EA64A3" w:rsidP="00CA3054">
      <w:pPr>
        <w:pBdr>
          <w:bottom w:val="single" w:sz="6" w:space="1" w:color="auto"/>
        </w:pBdr>
        <w:rPr>
          <w:lang w:val="fr-CH"/>
        </w:rPr>
      </w:pPr>
      <w:r w:rsidRPr="00EA64A3">
        <w:rPr>
          <w:lang w:val="fr-CH"/>
        </w:rPr>
        <w:t>Hormis les critères architecturaux et esthétiques pour les constructions, une plus grande végétalisation de l’enveloppe des bâtiments permet d’offrir une meilleure qualité de l’air et de renforcer la biodiversité. Il est reconnu que les toitures végétalisées retiennent les eaux pluviales, jouent le rôle de régulateur de l’humidité, améliorent l’isolation et l’inertie thermique, augmentent l’isolation phonique, diminuent la chaleur réfléchie, améliorent la qualité de l’air et renforcent la biodiversité… La végétalisation des façades avec l’aménagement d’orifices ou de cavités ou encore d’angles aident la faune à s’abriter ou à nidifier.</w:t>
      </w:r>
    </w:p>
    <w:p w14:paraId="541B93DA" w14:textId="77777777" w:rsidR="00EA64A3" w:rsidRDefault="00EA64A3" w:rsidP="00CA3054">
      <w:pPr>
        <w:pBdr>
          <w:bottom w:val="single" w:sz="6" w:space="1" w:color="auto"/>
        </w:pBdr>
        <w:rPr>
          <w:lang w:val="fr-CH"/>
        </w:rPr>
      </w:pPr>
      <w:r w:rsidRPr="00EA64A3">
        <w:rPr>
          <w:lang w:val="fr-CH"/>
        </w:rPr>
        <w:t xml:space="preserve">Cette végétalisation architecturale correspond à des préoccupations écologiques et de développement durable. Elle compense la perte végétale induite par toute nouvelle construction. En ville, la végétalisation des bâtiments permet d’augmenter la biomasse tout en colonisant des espaces difficilement utilisables par l’Homme, de créer une nouvelle typologie d’espaces verts et d’offrir des niches écologiques spécifiques. </w:t>
      </w:r>
    </w:p>
    <w:p w14:paraId="5151869C" w14:textId="77777777" w:rsidR="00EA64A3" w:rsidRDefault="00EA64A3" w:rsidP="00CA3054">
      <w:pPr>
        <w:pBdr>
          <w:bottom w:val="single" w:sz="6" w:space="1" w:color="auto"/>
        </w:pBdr>
        <w:rPr>
          <w:lang w:val="fr-CH"/>
        </w:rPr>
      </w:pPr>
      <w:r w:rsidRPr="00EA64A3">
        <w:rPr>
          <w:lang w:val="fr-CH"/>
        </w:rPr>
        <w:t xml:space="preserve">Ces espaces architecturaux végétalisés contribuent aussi à fixer, temporairement, les poussières et à réduire la pollution. Les plantes absorbent certains polluants, dont le dioxyde de carbone produit notamment par les transports et le chauffage urbain, qu’elles transforment en hydrates de carbone et en oxygène. Par l’absorption du rayonnement solaire et l’évapotranspiration, les végétaux jouent, également, un rôle de régulateur thermique en milieu urbain. </w:t>
      </w:r>
    </w:p>
    <w:p w14:paraId="5511EADC" w14:textId="5B993277" w:rsidR="003F198C" w:rsidRDefault="00EA64A3" w:rsidP="00CA3054">
      <w:pPr>
        <w:pBdr>
          <w:bottom w:val="single" w:sz="6" w:space="1" w:color="auto"/>
        </w:pBdr>
        <w:rPr>
          <w:lang w:val="fr-CH"/>
        </w:rPr>
      </w:pPr>
      <w:r w:rsidRPr="00EA64A3">
        <w:rPr>
          <w:lang w:val="fr-CH"/>
        </w:rPr>
        <w:t>Afin de favoriser le développement de la nature, d’augmenter le bien-être des personnes et la biodiversité, nous demandons au Conseil d’Etat d’étudier l’opportunité d’améliorer la végétalisation de l’enveloppe des bâtiments de l’Etat, nouveaux et anciens, par la mise en place de toitures, de façades et de murs végétalisés en présentant un rapport circonstancié au Grand Conseil.</w:t>
      </w:r>
    </w:p>
    <w:p w14:paraId="639366E8" w14:textId="77777777" w:rsidR="003F198C" w:rsidRDefault="003F198C" w:rsidP="00CA3054">
      <w:pPr>
        <w:pBdr>
          <w:bottom w:val="single" w:sz="6" w:space="1" w:color="auto"/>
        </w:pBdr>
        <w:rPr>
          <w:lang w:val="fr-CH"/>
        </w:rPr>
      </w:pPr>
    </w:p>
    <w:p w14:paraId="28E3670A" w14:textId="77777777" w:rsidR="003F198C" w:rsidRDefault="003F198C" w:rsidP="00CA3054">
      <w:pPr>
        <w:pBdr>
          <w:bottom w:val="single" w:sz="6" w:space="1" w:color="auto"/>
        </w:pBdr>
        <w:rPr>
          <w:lang w:val="fr-CH"/>
        </w:rPr>
      </w:pPr>
    </w:p>
    <w:p w14:paraId="61FDA2DC" w14:textId="77777777" w:rsidR="003F198C" w:rsidRDefault="003F198C" w:rsidP="00CA3054">
      <w:pPr>
        <w:pBdr>
          <w:bottom w:val="single" w:sz="6" w:space="1" w:color="auto"/>
        </w:pBdr>
        <w:rPr>
          <w:lang w:val="fr-CH"/>
        </w:rPr>
      </w:pPr>
    </w:p>
    <w:p w14:paraId="57A71D18" w14:textId="77777777" w:rsidR="003F198C" w:rsidRDefault="003F198C" w:rsidP="00CA3054">
      <w:pPr>
        <w:pBdr>
          <w:bottom w:val="single" w:sz="6" w:space="1" w:color="auto"/>
        </w:pBdr>
        <w:rPr>
          <w:lang w:val="fr-CH"/>
        </w:rPr>
      </w:pPr>
    </w:p>
    <w:p w14:paraId="3A8901E0" w14:textId="77777777" w:rsidR="003F198C" w:rsidRDefault="003F198C" w:rsidP="00CA3054">
      <w:pPr>
        <w:pBdr>
          <w:bottom w:val="single" w:sz="6" w:space="1" w:color="auto"/>
        </w:pBdr>
        <w:rPr>
          <w:lang w:val="fr-CH"/>
        </w:rPr>
      </w:pPr>
    </w:p>
    <w:p w14:paraId="381A438D" w14:textId="77777777" w:rsidR="003F198C" w:rsidRDefault="003F198C" w:rsidP="00CA3054">
      <w:pPr>
        <w:pBdr>
          <w:bottom w:val="single" w:sz="6" w:space="1" w:color="auto"/>
        </w:pBdr>
        <w:rPr>
          <w:lang w:val="fr-CH"/>
        </w:rPr>
      </w:pPr>
    </w:p>
    <w:p w14:paraId="7CE4A89A" w14:textId="77777777" w:rsidR="003F198C" w:rsidRDefault="003F198C" w:rsidP="00CA3054">
      <w:pPr>
        <w:pBdr>
          <w:bottom w:val="single" w:sz="6" w:space="1" w:color="auto"/>
        </w:pBdr>
        <w:rPr>
          <w:lang w:val="fr-CH"/>
        </w:rPr>
      </w:pPr>
    </w:p>
    <w:p w14:paraId="01D21814" w14:textId="77777777" w:rsidR="005F6CCD" w:rsidRDefault="005F6CCD" w:rsidP="00CA3054">
      <w:pPr>
        <w:pBdr>
          <w:bottom w:val="single" w:sz="6" w:space="1" w:color="auto"/>
        </w:pBdr>
        <w:rPr>
          <w:lang w:val="fr-CH"/>
        </w:rPr>
      </w:pPr>
    </w:p>
    <w:p w14:paraId="760F4E99" w14:textId="647ACFF0" w:rsidR="00912C7B" w:rsidRPr="005F6CCD" w:rsidRDefault="00CA3054" w:rsidP="005F6CCD">
      <w:pPr>
        <w:pStyle w:val="Notedebasdepage"/>
        <w:spacing w:after="240"/>
        <w:rPr>
          <w:sz w:val="18"/>
          <w:szCs w:val="18"/>
          <w:lang w:val="fr-CH"/>
        </w:rPr>
      </w:pPr>
      <w:r w:rsidRPr="00665A2B">
        <w:rPr>
          <w:sz w:val="18"/>
          <w:szCs w:val="18"/>
          <w:lang w:val="fr-CH"/>
        </w:rPr>
        <w:t>*date à partir de laquelle court le délai de réponse du Conseil d’Etat (5 mois).</w:t>
      </w:r>
    </w:p>
    <w:sectPr w:rsidR="00912C7B" w:rsidRPr="005F6CCD" w:rsidSect="00C47833">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5D117" w14:textId="77777777" w:rsidR="00F14BE3" w:rsidRDefault="00F14BE3" w:rsidP="006F4315">
      <w:pPr>
        <w:spacing w:after="0" w:line="240" w:lineRule="auto"/>
      </w:pPr>
      <w:r>
        <w:separator/>
      </w:r>
    </w:p>
  </w:endnote>
  <w:endnote w:type="continuationSeparator" w:id="0">
    <w:p w14:paraId="7332A282" w14:textId="77777777" w:rsidR="00F14BE3" w:rsidRDefault="00F14BE3"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C0529" w14:textId="77777777" w:rsidR="00F14BE3" w:rsidRDefault="00F14BE3" w:rsidP="006F4315">
      <w:pPr>
        <w:spacing w:after="0" w:line="240" w:lineRule="auto"/>
      </w:pPr>
      <w:r>
        <w:separator/>
      </w:r>
    </w:p>
  </w:footnote>
  <w:footnote w:type="continuationSeparator" w:id="0">
    <w:p w14:paraId="2F899571" w14:textId="77777777" w:rsidR="00F14BE3" w:rsidRDefault="00F14BE3" w:rsidP="006F4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87040"/>
    <w:multiLevelType w:val="hybridMultilevel"/>
    <w:tmpl w:val="0324BE8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213A5C54"/>
    <w:multiLevelType w:val="hybridMultilevel"/>
    <w:tmpl w:val="0F28AEFA"/>
    <w:lvl w:ilvl="0" w:tplc="30CEB046">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4B560E"/>
    <w:multiLevelType w:val="hybridMultilevel"/>
    <w:tmpl w:val="32CAFAE2"/>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25A6624"/>
    <w:multiLevelType w:val="hybridMultilevel"/>
    <w:tmpl w:val="5DAABF80"/>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5" w15:restartNumberingAfterBreak="0">
    <w:nsid w:val="40F70AE7"/>
    <w:multiLevelType w:val="hybridMultilevel"/>
    <w:tmpl w:val="EB9A2724"/>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8804F1B"/>
    <w:multiLevelType w:val="hybridMultilevel"/>
    <w:tmpl w:val="5C464906"/>
    <w:lvl w:ilvl="0" w:tplc="E1344DA0">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7A7E7865"/>
    <w:multiLevelType w:val="hybridMultilevel"/>
    <w:tmpl w:val="25AA4336"/>
    <w:lvl w:ilvl="0" w:tplc="1CA07C1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1"/>
  </w:num>
  <w:num w:numId="2" w16cid:durableId="259069083">
    <w:abstractNumId w:val="7"/>
  </w:num>
  <w:num w:numId="3" w16cid:durableId="313997008">
    <w:abstractNumId w:val="0"/>
  </w:num>
  <w:num w:numId="4" w16cid:durableId="309798326">
    <w:abstractNumId w:val="5"/>
  </w:num>
  <w:num w:numId="5" w16cid:durableId="1174999742">
    <w:abstractNumId w:val="4"/>
  </w:num>
  <w:num w:numId="6" w16cid:durableId="98259580">
    <w:abstractNumId w:val="3"/>
  </w:num>
  <w:num w:numId="7" w16cid:durableId="599265613">
    <w:abstractNumId w:val="6"/>
  </w:num>
  <w:num w:numId="8" w16cid:durableId="437988374">
    <w:abstractNumId w:val="8"/>
  </w:num>
  <w:num w:numId="9" w16cid:durableId="29653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006C2"/>
    <w:rsid w:val="00011C70"/>
    <w:rsid w:val="00015C6C"/>
    <w:rsid w:val="000269F9"/>
    <w:rsid w:val="00084CA6"/>
    <w:rsid w:val="000B0927"/>
    <w:rsid w:val="00113574"/>
    <w:rsid w:val="00144600"/>
    <w:rsid w:val="001640B1"/>
    <w:rsid w:val="00193D1F"/>
    <w:rsid w:val="001A29EB"/>
    <w:rsid w:val="00250962"/>
    <w:rsid w:val="00255021"/>
    <w:rsid w:val="00266973"/>
    <w:rsid w:val="00266F09"/>
    <w:rsid w:val="002D02EA"/>
    <w:rsid w:val="002D36E4"/>
    <w:rsid w:val="002E4D34"/>
    <w:rsid w:val="00343ACF"/>
    <w:rsid w:val="003637BA"/>
    <w:rsid w:val="00383F99"/>
    <w:rsid w:val="0039574A"/>
    <w:rsid w:val="003B0D46"/>
    <w:rsid w:val="003F198C"/>
    <w:rsid w:val="003F369F"/>
    <w:rsid w:val="004266FD"/>
    <w:rsid w:val="00445359"/>
    <w:rsid w:val="004628E6"/>
    <w:rsid w:val="0049691D"/>
    <w:rsid w:val="004B16CE"/>
    <w:rsid w:val="004B6603"/>
    <w:rsid w:val="005204D6"/>
    <w:rsid w:val="005471C9"/>
    <w:rsid w:val="00585E3A"/>
    <w:rsid w:val="005C2766"/>
    <w:rsid w:val="005D0DA5"/>
    <w:rsid w:val="005F6CCD"/>
    <w:rsid w:val="00644D50"/>
    <w:rsid w:val="00665A2B"/>
    <w:rsid w:val="0067294F"/>
    <w:rsid w:val="006775F8"/>
    <w:rsid w:val="00683F7C"/>
    <w:rsid w:val="0068753D"/>
    <w:rsid w:val="006D3D56"/>
    <w:rsid w:val="006F4315"/>
    <w:rsid w:val="0070453E"/>
    <w:rsid w:val="00712AC7"/>
    <w:rsid w:val="0072299E"/>
    <w:rsid w:val="00740BF9"/>
    <w:rsid w:val="007559B1"/>
    <w:rsid w:val="00780078"/>
    <w:rsid w:val="007B7FD2"/>
    <w:rsid w:val="00832495"/>
    <w:rsid w:val="008C42D8"/>
    <w:rsid w:val="009029A3"/>
    <w:rsid w:val="00912C7B"/>
    <w:rsid w:val="00916FDA"/>
    <w:rsid w:val="00924498"/>
    <w:rsid w:val="0094167A"/>
    <w:rsid w:val="00943DF2"/>
    <w:rsid w:val="00A10B24"/>
    <w:rsid w:val="00A11E1E"/>
    <w:rsid w:val="00A42D26"/>
    <w:rsid w:val="00AE7DED"/>
    <w:rsid w:val="00AF45CC"/>
    <w:rsid w:val="00B13A30"/>
    <w:rsid w:val="00B54559"/>
    <w:rsid w:val="00B67A20"/>
    <w:rsid w:val="00BD2BDF"/>
    <w:rsid w:val="00BF359C"/>
    <w:rsid w:val="00BF5753"/>
    <w:rsid w:val="00C04BB1"/>
    <w:rsid w:val="00C24898"/>
    <w:rsid w:val="00C47833"/>
    <w:rsid w:val="00CA3054"/>
    <w:rsid w:val="00CC62F6"/>
    <w:rsid w:val="00CE3592"/>
    <w:rsid w:val="00D0109B"/>
    <w:rsid w:val="00D94A35"/>
    <w:rsid w:val="00DA2A59"/>
    <w:rsid w:val="00DC43FD"/>
    <w:rsid w:val="00DE3E9E"/>
    <w:rsid w:val="00E81C7E"/>
    <w:rsid w:val="00EA64A3"/>
    <w:rsid w:val="00EE5EB2"/>
    <w:rsid w:val="00EF2E7E"/>
    <w:rsid w:val="00F065F4"/>
    <w:rsid w:val="00F14BE3"/>
    <w:rsid w:val="00F53204"/>
    <w:rsid w:val="00F612B8"/>
    <w:rsid w:val="00FB1027"/>
    <w:rsid w:val="00FD27DE"/>
    <w:rsid w:val="00FF6F7F"/>
    <w:rsid w:val="00FF76C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customStyle="1" w:styleId="Default">
    <w:name w:val="Default"/>
    <w:rsid w:val="00FD27DE"/>
    <w:pPr>
      <w:autoSpaceDE w:val="0"/>
      <w:autoSpaceDN w:val="0"/>
      <w:adjustRightInd w:val="0"/>
      <w:spacing w:after="0" w:line="240" w:lineRule="auto"/>
    </w:pPr>
    <w:rPr>
      <w:rFonts w:ascii="Calibri" w:hAnsi="Calibri" w:cs="Calibri"/>
      <w:color w:val="000000"/>
      <w:kern w:val="0"/>
      <w:sz w:val="24"/>
      <w:szCs w:val="24"/>
      <w:lang w:val="fr-CH"/>
    </w:rPr>
  </w:style>
  <w:style w:type="paragraph" w:styleId="En-tte">
    <w:name w:val="header"/>
    <w:basedOn w:val="Normal"/>
    <w:link w:val="En-tteCar"/>
    <w:uiPriority w:val="99"/>
    <w:unhideWhenUsed/>
    <w:rsid w:val="00015C6C"/>
    <w:pPr>
      <w:tabs>
        <w:tab w:val="center" w:pos="4536"/>
        <w:tab w:val="right" w:pos="9072"/>
      </w:tabs>
      <w:spacing w:after="0" w:line="240" w:lineRule="auto"/>
    </w:pPr>
  </w:style>
  <w:style w:type="character" w:customStyle="1" w:styleId="En-tteCar">
    <w:name w:val="En-tête Car"/>
    <w:basedOn w:val="Policepardfaut"/>
    <w:link w:val="En-tte"/>
    <w:uiPriority w:val="99"/>
    <w:rsid w:val="00015C6C"/>
  </w:style>
  <w:style w:type="paragraph" w:styleId="Pieddepage">
    <w:name w:val="footer"/>
    <w:basedOn w:val="Normal"/>
    <w:link w:val="PieddepageCar"/>
    <w:uiPriority w:val="99"/>
    <w:unhideWhenUsed/>
    <w:rsid w:val="00015C6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D82E-05D2-41DA-BEFC-C52B1559B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36</cp:revision>
  <dcterms:created xsi:type="dcterms:W3CDTF">2024-10-07T13:11:00Z</dcterms:created>
  <dcterms:modified xsi:type="dcterms:W3CDTF">2024-11-06T13:43:00Z</dcterms:modified>
</cp:coreProperties>
</file>