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432E" w14:textId="77777777" w:rsidR="00747207" w:rsidRPr="00554B94" w:rsidRDefault="00747207" w:rsidP="00747207">
      <w:pPr>
        <w:shd w:val="clear" w:color="auto" w:fill="FFFFFF"/>
        <w:rPr>
          <w:rFonts w:eastAsia="Times New Roman" w:cs="Arial"/>
          <w:sz w:val="28"/>
          <w:szCs w:val="28"/>
          <w:lang w:eastAsia="de-CH"/>
        </w:rPr>
      </w:pPr>
      <w:r w:rsidRPr="00554B94">
        <w:rPr>
          <w:rFonts w:eastAsia="Times New Roman" w:cs="Arial"/>
          <w:sz w:val="28"/>
          <w:szCs w:val="28"/>
          <w:lang w:eastAsia="de-CH"/>
        </w:rPr>
        <w:t>P</w:t>
      </w:r>
      <w:r>
        <w:rPr>
          <w:rFonts w:eastAsia="Times New Roman" w:cs="Arial"/>
          <w:sz w:val="28"/>
          <w:szCs w:val="28"/>
          <w:lang w:eastAsia="de-CH"/>
        </w:rPr>
        <w:t>ostulat: Finanzielle Mittel zur Umsetzung der I</w:t>
      </w:r>
      <w:r w:rsidRPr="00554B94">
        <w:rPr>
          <w:rFonts w:eastAsia="Times New Roman" w:cs="Arial"/>
          <w:sz w:val="28"/>
          <w:szCs w:val="28"/>
          <w:lang w:eastAsia="de-CH"/>
        </w:rPr>
        <w:t>stanbul-Konvention</w:t>
      </w:r>
      <w:r>
        <w:rPr>
          <w:rFonts w:eastAsia="Times New Roman" w:cs="Arial"/>
          <w:sz w:val="28"/>
          <w:szCs w:val="28"/>
          <w:lang w:eastAsia="de-CH"/>
        </w:rPr>
        <w:br/>
      </w:r>
      <w:r w:rsidRPr="00554B94">
        <w:rPr>
          <w:rFonts w:eastAsia="Times New Roman" w:cs="Arial"/>
          <w:sz w:val="28"/>
          <w:szCs w:val="28"/>
          <w:lang w:eastAsia="de-CH"/>
        </w:rPr>
        <w:t xml:space="preserve"> </w:t>
      </w:r>
    </w:p>
    <w:p w14:paraId="683B11CD"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Sako Sicherheit und Soziales</w:t>
      </w:r>
    </w:p>
    <w:p w14:paraId="3D26DA5C" w14:textId="77777777" w:rsidR="00E62288" w:rsidRPr="00554B94" w:rsidRDefault="00E62288" w:rsidP="00747207">
      <w:pPr>
        <w:shd w:val="clear" w:color="auto" w:fill="FFFFFF"/>
        <w:rPr>
          <w:rFonts w:eastAsia="Times New Roman" w:cs="Arial"/>
          <w:sz w:val="22"/>
          <w:lang w:eastAsia="de-CH"/>
        </w:rPr>
      </w:pPr>
    </w:p>
    <w:p w14:paraId="1693E30D" w14:textId="77777777" w:rsidR="00747207" w:rsidRPr="00554B94" w:rsidRDefault="00747207" w:rsidP="00747207">
      <w:pPr>
        <w:shd w:val="clear" w:color="auto" w:fill="FFFFFF"/>
        <w:rPr>
          <w:rFonts w:eastAsia="Times New Roman" w:cs="Arial"/>
          <w:b/>
          <w:sz w:val="22"/>
          <w:lang w:eastAsia="de-CH"/>
        </w:rPr>
      </w:pPr>
      <w:r w:rsidRPr="00554B94">
        <w:rPr>
          <w:rFonts w:eastAsia="Times New Roman" w:cs="Arial"/>
          <w:b/>
          <w:sz w:val="22"/>
          <w:lang w:eastAsia="de-CH"/>
        </w:rPr>
        <w:t>Antrag</w:t>
      </w:r>
    </w:p>
    <w:p w14:paraId="427A2537" w14:textId="77777777" w:rsidR="00747207" w:rsidRDefault="00747207" w:rsidP="00747207">
      <w:pPr>
        <w:shd w:val="clear" w:color="auto" w:fill="FFFFFF"/>
        <w:rPr>
          <w:rFonts w:eastAsia="Times New Roman" w:cs="Arial"/>
          <w:sz w:val="22"/>
          <w:lang w:eastAsia="de-CH"/>
        </w:rPr>
      </w:pPr>
    </w:p>
    <w:p w14:paraId="62F2915C" w14:textId="77777777" w:rsidR="00747207" w:rsidRDefault="00747207" w:rsidP="00747207">
      <w:pPr>
        <w:shd w:val="clear" w:color="auto" w:fill="FFFFFF"/>
        <w:rPr>
          <w:rFonts w:eastAsia="Times New Roman" w:cs="Arial"/>
          <w:sz w:val="22"/>
          <w:lang w:eastAsia="de-CH"/>
        </w:rPr>
      </w:pPr>
      <w:r w:rsidRPr="00554B94">
        <w:rPr>
          <w:rFonts w:eastAsia="Times New Roman" w:cs="Arial"/>
          <w:sz w:val="22"/>
          <w:lang w:eastAsia="de-CH"/>
        </w:rPr>
        <w:t>Der Gemeinderat wird gebeten zu prüfen,</w:t>
      </w:r>
      <w:r>
        <w:rPr>
          <w:rFonts w:eastAsia="Times New Roman" w:cs="Arial"/>
          <w:sz w:val="22"/>
          <w:lang w:eastAsia="de-CH"/>
        </w:rPr>
        <w:t xml:space="preserve"> zum nächstmöglichen Zeitpunkt einen jährlich wiederkehrenden Betrag von </w:t>
      </w:r>
      <w:r w:rsidRPr="006823F4">
        <w:rPr>
          <w:rFonts w:eastAsia="Times New Roman" w:cs="Arial"/>
          <w:sz w:val="22"/>
          <w:lang w:eastAsia="de-CH"/>
        </w:rPr>
        <w:t>mindestens CHF 1</w:t>
      </w:r>
      <w:r w:rsidR="006823F4" w:rsidRPr="006823F4">
        <w:rPr>
          <w:rFonts w:eastAsia="Times New Roman" w:cs="Arial"/>
          <w:sz w:val="22"/>
          <w:lang w:eastAsia="de-CH"/>
        </w:rPr>
        <w:t>50</w:t>
      </w:r>
      <w:r w:rsidRPr="006823F4">
        <w:rPr>
          <w:rFonts w:eastAsia="Times New Roman" w:cs="Arial"/>
          <w:sz w:val="22"/>
          <w:lang w:eastAsia="de-CH"/>
        </w:rPr>
        <w:t>'000.00</w:t>
      </w:r>
      <w:r w:rsidR="00A4777E" w:rsidRPr="006823F4">
        <w:rPr>
          <w:rFonts w:eastAsia="Times New Roman" w:cs="Arial"/>
          <w:sz w:val="22"/>
          <w:lang w:eastAsia="de-CH"/>
        </w:rPr>
        <w:t xml:space="preserve"> </w:t>
      </w:r>
      <w:r w:rsidRPr="006823F4">
        <w:rPr>
          <w:rFonts w:eastAsia="Times New Roman" w:cs="Arial"/>
          <w:sz w:val="22"/>
          <w:lang w:eastAsia="de-CH"/>
        </w:rPr>
        <w:t>ins</w:t>
      </w:r>
      <w:r>
        <w:rPr>
          <w:rFonts w:eastAsia="Times New Roman" w:cs="Arial"/>
          <w:sz w:val="22"/>
          <w:lang w:eastAsia="de-CH"/>
        </w:rPr>
        <w:t xml:space="preserve"> Budget aufzunehmen um mit einem Aktions- und Massnahmenplan die Istanbul-Konvention auf kommunaler Ebene umzusetzen. Der Betrag soll in zusätzliche Massnahmen fliessen, während bestehende parallel weitergeführt werden. Der Gemeinderat soll periodisch überprüfen, ob der Betrag von CHF 1</w:t>
      </w:r>
      <w:r w:rsidR="00E62288">
        <w:rPr>
          <w:rFonts w:eastAsia="Times New Roman" w:cs="Arial"/>
          <w:sz w:val="22"/>
          <w:lang w:eastAsia="de-CH"/>
        </w:rPr>
        <w:t>5</w:t>
      </w:r>
      <w:r>
        <w:rPr>
          <w:rFonts w:eastAsia="Times New Roman" w:cs="Arial"/>
          <w:sz w:val="22"/>
          <w:lang w:eastAsia="de-CH"/>
        </w:rPr>
        <w:t>0'000.00 ausreichend ist oder erhöht werden muss.</w:t>
      </w:r>
    </w:p>
    <w:p w14:paraId="0EBF6339" w14:textId="77777777" w:rsidR="00747207" w:rsidRPr="00554B94" w:rsidRDefault="00747207" w:rsidP="00747207">
      <w:pPr>
        <w:shd w:val="clear" w:color="auto" w:fill="FFFFFF"/>
        <w:rPr>
          <w:rFonts w:eastAsia="Times New Roman" w:cs="Arial"/>
          <w:sz w:val="22"/>
          <w:lang w:eastAsia="de-CH"/>
        </w:rPr>
      </w:pPr>
    </w:p>
    <w:p w14:paraId="5F4E2B4A" w14:textId="77777777" w:rsidR="00747207" w:rsidRPr="00554B94" w:rsidRDefault="00747207" w:rsidP="00747207">
      <w:pPr>
        <w:shd w:val="clear" w:color="auto" w:fill="FFFFFF"/>
        <w:rPr>
          <w:rFonts w:eastAsia="Times New Roman" w:cs="Arial"/>
          <w:b/>
          <w:sz w:val="22"/>
          <w:lang w:eastAsia="de-CH"/>
        </w:rPr>
      </w:pPr>
      <w:r w:rsidRPr="00554B94">
        <w:rPr>
          <w:rFonts w:eastAsia="Times New Roman" w:cs="Arial"/>
          <w:b/>
          <w:sz w:val="22"/>
          <w:lang w:eastAsia="de-CH"/>
        </w:rPr>
        <w:t>Begründung</w:t>
      </w:r>
    </w:p>
    <w:p w14:paraId="54DFAED1" w14:textId="77777777" w:rsidR="00747207" w:rsidRDefault="00747207" w:rsidP="00747207">
      <w:pPr>
        <w:shd w:val="clear" w:color="auto" w:fill="FFFFFF"/>
        <w:rPr>
          <w:rFonts w:eastAsia="Times New Roman" w:cs="Arial"/>
          <w:sz w:val="22"/>
          <w:lang w:eastAsia="de-CH"/>
        </w:rPr>
      </w:pPr>
    </w:p>
    <w:p w14:paraId="24426836"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 xml:space="preserve">Das Postulat zur Umsetzung der Istanbul-Konvention auf kommunaler Ebene wurde vom Stadtrat im Mai 2023 als erheblich erklärt und nicht abgeschrieben. In der Stadtratsdebatte betonte die zuständige Gemeinderätin, dass sich der Gemeinderat gegenüber guten Ideen nicht verschliesse, dass Massnahmen aber teuer seien. Deshalb ist es nötig, finanzielle Mittel zur Verfügung zu stellen. </w:t>
      </w:r>
    </w:p>
    <w:p w14:paraId="22A4A2C1" w14:textId="77777777" w:rsidR="00747207" w:rsidRDefault="00747207" w:rsidP="00747207">
      <w:pPr>
        <w:shd w:val="clear" w:color="auto" w:fill="FFFFFF"/>
        <w:rPr>
          <w:rFonts w:eastAsia="Times New Roman" w:cs="Arial"/>
          <w:sz w:val="22"/>
          <w:lang w:eastAsia="de-CH"/>
        </w:rPr>
      </w:pPr>
      <w:r w:rsidRPr="00901576">
        <w:rPr>
          <w:rFonts w:eastAsia="Times New Roman" w:cs="Arial"/>
          <w:sz w:val="22"/>
          <w:lang w:eastAsia="de-CH"/>
        </w:rPr>
        <w:t>Auf nationaler und kantonaler Ebene werden bere</w:t>
      </w:r>
      <w:r>
        <w:rPr>
          <w:rFonts w:eastAsia="Times New Roman" w:cs="Arial"/>
          <w:sz w:val="22"/>
          <w:lang w:eastAsia="de-CH"/>
        </w:rPr>
        <w:t>its verschiedene Kampagnen und A</w:t>
      </w:r>
      <w:r w:rsidRPr="00901576">
        <w:rPr>
          <w:rFonts w:eastAsia="Times New Roman" w:cs="Arial"/>
          <w:sz w:val="22"/>
          <w:lang w:eastAsia="de-CH"/>
        </w:rPr>
        <w:t>ktionen geplant und umgesetzt</w:t>
      </w:r>
      <w:r>
        <w:rPr>
          <w:rFonts w:eastAsia="Times New Roman" w:cs="Arial"/>
          <w:sz w:val="22"/>
          <w:lang w:eastAsia="de-CH"/>
        </w:rPr>
        <w:t>. Damit diese bei der Bevölkerung gut verankert werden, ist ein koordiniertes Vorgehen sowie eine gute Umsetzung</w:t>
      </w:r>
      <w:r w:rsidRPr="00901576">
        <w:rPr>
          <w:rFonts w:eastAsia="Times New Roman" w:cs="Arial"/>
          <w:sz w:val="22"/>
          <w:lang w:eastAsia="de-CH"/>
        </w:rPr>
        <w:t xml:space="preserve"> auf kommunaler Ebene nötig.</w:t>
      </w:r>
    </w:p>
    <w:p w14:paraId="2104965D" w14:textId="77777777" w:rsidR="00747207" w:rsidRDefault="00747207" w:rsidP="00747207">
      <w:pPr>
        <w:shd w:val="clear" w:color="auto" w:fill="FFFFFF"/>
        <w:rPr>
          <w:rFonts w:eastAsia="Times New Roman" w:cs="Arial"/>
          <w:sz w:val="22"/>
          <w:lang w:eastAsia="de-CH"/>
        </w:rPr>
      </w:pPr>
    </w:p>
    <w:p w14:paraId="480935DE"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Die Istanbul-Konvention beruht auf den vier Säulen:</w:t>
      </w:r>
    </w:p>
    <w:p w14:paraId="24645573" w14:textId="77777777" w:rsidR="00747207" w:rsidRDefault="00747207" w:rsidP="00747207">
      <w:pPr>
        <w:shd w:val="clear" w:color="auto" w:fill="FFFFFF"/>
        <w:rPr>
          <w:rFonts w:eastAsia="Times New Roman" w:cs="Arial"/>
          <w:sz w:val="22"/>
          <w:lang w:eastAsia="de-CH"/>
        </w:rPr>
      </w:pPr>
    </w:p>
    <w:p w14:paraId="382EE16A" w14:textId="77777777" w:rsidR="00747207" w:rsidRPr="00A2555D" w:rsidRDefault="00747207" w:rsidP="00747207">
      <w:pPr>
        <w:numPr>
          <w:ilvl w:val="0"/>
          <w:numId w:val="1"/>
        </w:numPr>
        <w:shd w:val="clear" w:color="auto" w:fill="FFFFFF"/>
        <w:rPr>
          <w:rFonts w:eastAsia="Times New Roman" w:cs="Arial"/>
          <w:sz w:val="22"/>
          <w:lang w:eastAsia="de-CH"/>
        </w:rPr>
      </w:pPr>
      <w:r w:rsidRPr="00A2555D">
        <w:rPr>
          <w:rFonts w:eastAsia="Times New Roman" w:cs="Arial"/>
          <w:sz w:val="22"/>
          <w:lang w:eastAsia="de-CH"/>
        </w:rPr>
        <w:t>Der Gewalt gegen Frauen und der häuslichen Gewalt wird vorgebeugt und die Gewalt wird vermindert</w:t>
      </w:r>
      <w:r>
        <w:rPr>
          <w:rFonts w:eastAsia="Times New Roman" w:cs="Arial"/>
          <w:sz w:val="22"/>
          <w:lang w:eastAsia="de-CH"/>
        </w:rPr>
        <w:t xml:space="preserve"> (Gewaltprävention).</w:t>
      </w:r>
    </w:p>
    <w:p w14:paraId="798A61AB" w14:textId="77777777" w:rsidR="00747207" w:rsidRPr="00A2555D" w:rsidRDefault="00747207" w:rsidP="00747207">
      <w:pPr>
        <w:numPr>
          <w:ilvl w:val="0"/>
          <w:numId w:val="1"/>
        </w:numPr>
        <w:shd w:val="clear" w:color="auto" w:fill="FFFFFF"/>
        <w:rPr>
          <w:rFonts w:eastAsia="Times New Roman" w:cs="Arial"/>
          <w:sz w:val="22"/>
          <w:lang w:eastAsia="de-CH"/>
        </w:rPr>
      </w:pPr>
      <w:r w:rsidRPr="00A2555D">
        <w:rPr>
          <w:rFonts w:eastAsia="Times New Roman" w:cs="Arial"/>
          <w:sz w:val="22"/>
          <w:lang w:eastAsia="de-CH"/>
        </w:rPr>
        <w:t>Opfer von Gewalt erhalten angemessenen Schutz und Unterstützung</w:t>
      </w:r>
      <w:r>
        <w:rPr>
          <w:rFonts w:eastAsia="Times New Roman" w:cs="Arial"/>
          <w:sz w:val="22"/>
          <w:lang w:eastAsia="de-CH"/>
        </w:rPr>
        <w:t xml:space="preserve"> (Gewaltschutz).</w:t>
      </w:r>
    </w:p>
    <w:p w14:paraId="4CD1C5DF" w14:textId="77777777" w:rsidR="00747207" w:rsidRPr="00A2555D" w:rsidRDefault="00747207" w:rsidP="00747207">
      <w:pPr>
        <w:numPr>
          <w:ilvl w:val="0"/>
          <w:numId w:val="1"/>
        </w:numPr>
        <w:shd w:val="clear" w:color="auto" w:fill="FFFFFF"/>
        <w:rPr>
          <w:rFonts w:eastAsia="Times New Roman" w:cs="Arial"/>
          <w:sz w:val="22"/>
          <w:lang w:eastAsia="de-CH"/>
        </w:rPr>
      </w:pPr>
      <w:r w:rsidRPr="00A2555D">
        <w:rPr>
          <w:rFonts w:eastAsia="Times New Roman" w:cs="Arial"/>
          <w:sz w:val="22"/>
          <w:lang w:eastAsia="de-CH"/>
        </w:rPr>
        <w:t>Gewaltstraftaten werden verfolgt und gewaltausübende Personen zur Verantwortung gezogen</w:t>
      </w:r>
      <w:r>
        <w:rPr>
          <w:rFonts w:eastAsia="Times New Roman" w:cs="Arial"/>
          <w:sz w:val="22"/>
          <w:lang w:eastAsia="de-CH"/>
        </w:rPr>
        <w:t xml:space="preserve"> (Strafverfolgung).</w:t>
      </w:r>
    </w:p>
    <w:p w14:paraId="26A0D374" w14:textId="77777777" w:rsidR="00747207" w:rsidRPr="00A2555D" w:rsidRDefault="00747207" w:rsidP="00747207">
      <w:pPr>
        <w:numPr>
          <w:ilvl w:val="0"/>
          <w:numId w:val="1"/>
        </w:numPr>
        <w:shd w:val="clear" w:color="auto" w:fill="FFFFFF"/>
        <w:rPr>
          <w:rFonts w:eastAsia="Times New Roman" w:cs="Arial"/>
          <w:sz w:val="22"/>
          <w:lang w:eastAsia="de-CH"/>
        </w:rPr>
      </w:pPr>
      <w:r w:rsidRPr="00A2555D">
        <w:rPr>
          <w:rFonts w:eastAsia="Times New Roman" w:cs="Arial"/>
          <w:sz w:val="22"/>
          <w:lang w:eastAsia="de-CH"/>
        </w:rPr>
        <w:t>Die Umsetzung erfolgt umfassend und koordiniert auf allen föderalen Ebenen und unter Einbezug der Zivilgesellschaft</w:t>
      </w:r>
      <w:r>
        <w:rPr>
          <w:rFonts w:eastAsia="Times New Roman" w:cs="Arial"/>
          <w:sz w:val="22"/>
          <w:lang w:eastAsia="de-CH"/>
        </w:rPr>
        <w:t xml:space="preserve"> (Integrativer Ansatz).</w:t>
      </w:r>
    </w:p>
    <w:p w14:paraId="02DCE202" w14:textId="77777777" w:rsidR="00747207" w:rsidRDefault="00747207" w:rsidP="00747207">
      <w:pPr>
        <w:shd w:val="clear" w:color="auto" w:fill="FFFFFF"/>
        <w:rPr>
          <w:rFonts w:eastAsia="Times New Roman" w:cs="Arial"/>
          <w:sz w:val="22"/>
          <w:lang w:eastAsia="de-CH"/>
        </w:rPr>
      </w:pPr>
    </w:p>
    <w:p w14:paraId="6ED72A89"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 xml:space="preserve">Dringlicher Handlungsbedarf besteht Insbesondere bezüglich Massnahmen, welche die Säulen 1-3 abdecken.  </w:t>
      </w:r>
    </w:p>
    <w:p w14:paraId="4F87B25F" w14:textId="77777777" w:rsidR="00747207" w:rsidRDefault="00747207" w:rsidP="00747207">
      <w:pPr>
        <w:shd w:val="clear" w:color="auto" w:fill="FFFFFF"/>
        <w:rPr>
          <w:rFonts w:eastAsia="Times New Roman" w:cs="Arial"/>
          <w:sz w:val="22"/>
          <w:lang w:eastAsia="de-CH"/>
        </w:rPr>
      </w:pPr>
    </w:p>
    <w:p w14:paraId="23D2C6F2"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Beispiele von guten Ideen:</w:t>
      </w:r>
    </w:p>
    <w:p w14:paraId="682702FC" w14:textId="77777777" w:rsidR="00747207" w:rsidRDefault="00747207" w:rsidP="00747207">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Durchführung und Finanzierung der Ausstellung «Stärker als Gewalt»</w:t>
      </w:r>
      <w:r>
        <w:rPr>
          <w:rFonts w:eastAsia="Times New Roman" w:cs="Arial"/>
          <w:sz w:val="22"/>
          <w:vertAlign w:val="superscript"/>
          <w:lang w:eastAsia="de-CH"/>
        </w:rPr>
        <w:t>1</w:t>
      </w:r>
      <w:r>
        <w:rPr>
          <w:rFonts w:eastAsia="Times New Roman" w:cs="Arial"/>
          <w:sz w:val="22"/>
          <w:lang w:eastAsia="de-CH"/>
        </w:rPr>
        <w:t xml:space="preserve"> z.B. an Thuner Schulen in Zusammenarbeit mit der Kapo und der Berner Interventionsstelle gegen Häusliche Gewalt, BIG (Säule 1).</w:t>
      </w:r>
    </w:p>
    <w:p w14:paraId="3BAA6BEB" w14:textId="77777777" w:rsidR="00747207" w:rsidRDefault="00747207" w:rsidP="00747207">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Schulung von Schulsozialarbeitenden zur Umsetzung des Präventionsprojekts Herzsprung</w:t>
      </w:r>
      <w:r>
        <w:rPr>
          <w:rFonts w:eastAsia="Times New Roman" w:cs="Arial"/>
          <w:sz w:val="22"/>
          <w:vertAlign w:val="superscript"/>
          <w:lang w:eastAsia="de-CH"/>
        </w:rPr>
        <w:t>2</w:t>
      </w:r>
      <w:r>
        <w:rPr>
          <w:rFonts w:eastAsia="Times New Roman" w:cs="Arial"/>
          <w:sz w:val="22"/>
          <w:lang w:eastAsia="de-CH"/>
        </w:rPr>
        <w:t xml:space="preserve"> an den Oberstufen (Säule 1).</w:t>
      </w:r>
    </w:p>
    <w:p w14:paraId="13FADF34" w14:textId="77777777" w:rsidR="00747207" w:rsidRDefault="00747207" w:rsidP="00747207">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Präventions- und Unterstützungsprojekte, die an Kinder und Jugendliche gerichtet sind, z.B. durch OKJA (Säulen 1 und 2).</w:t>
      </w:r>
    </w:p>
    <w:p w14:paraId="1A5196A6" w14:textId="77777777" w:rsidR="00747207" w:rsidRDefault="00747207" w:rsidP="00747207">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 xml:space="preserve">Aufklärung </w:t>
      </w:r>
      <w:r w:rsidRPr="00747207">
        <w:rPr>
          <w:rFonts w:eastAsia="Times New Roman" w:cs="Arial"/>
          <w:sz w:val="22"/>
          <w:lang w:eastAsia="de-CH"/>
        </w:rPr>
        <w:t>zu (sexualisierter) Gewalt im Alter. Mindestens Hinweis auf Beratungs- und Unterstützungsstellen (VISTA und Opferhilfe) sowie die Aufnahme der spezialisierten Stelle «Alter ohne Gewalt»</w:t>
      </w:r>
      <w:r>
        <w:rPr>
          <w:rFonts w:eastAsia="Times New Roman" w:cs="Arial"/>
          <w:sz w:val="22"/>
          <w:vertAlign w:val="superscript"/>
          <w:lang w:eastAsia="de-CH"/>
        </w:rPr>
        <w:t>3</w:t>
      </w:r>
      <w:r w:rsidRPr="00747207">
        <w:rPr>
          <w:rFonts w:eastAsia="Times New Roman" w:cs="Arial"/>
          <w:sz w:val="22"/>
          <w:lang w:eastAsia="de-CH"/>
        </w:rPr>
        <w:t xml:space="preserve"> im Wegweiser für Senior:innen (Säulen 1 und 2).</w:t>
      </w:r>
    </w:p>
    <w:p w14:paraId="470D2017" w14:textId="77777777" w:rsidR="009B7F57" w:rsidRDefault="009B7F57" w:rsidP="00747207">
      <w:pPr>
        <w:shd w:val="clear" w:color="auto" w:fill="FFFFFF"/>
        <w:rPr>
          <w:rFonts w:eastAsia="Times New Roman" w:cs="Arial"/>
          <w:sz w:val="22"/>
          <w:lang w:eastAsia="de-CH"/>
        </w:rPr>
      </w:pPr>
    </w:p>
    <w:p w14:paraId="5D94FEA0" w14:textId="77777777" w:rsidR="00225AA1" w:rsidRDefault="00225AA1" w:rsidP="00747207">
      <w:pPr>
        <w:shd w:val="clear" w:color="auto" w:fill="FFFFFF"/>
        <w:rPr>
          <w:rFonts w:eastAsia="Times New Roman" w:cs="Arial"/>
          <w:sz w:val="22"/>
          <w:lang w:eastAsia="de-CH"/>
        </w:rPr>
      </w:pPr>
    </w:p>
    <w:p w14:paraId="37F92C06"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w:t>
      </w:r>
    </w:p>
    <w:p w14:paraId="6D1AAB3B" w14:textId="77777777" w:rsidR="00747207" w:rsidRPr="00747207" w:rsidRDefault="00747207" w:rsidP="00747207">
      <w:pPr>
        <w:shd w:val="clear" w:color="auto" w:fill="FFFFFF"/>
        <w:rPr>
          <w:rFonts w:eastAsia="Times New Roman" w:cs="Arial"/>
          <w:szCs w:val="20"/>
          <w:lang w:eastAsia="de-CH"/>
        </w:rPr>
      </w:pPr>
      <w:r>
        <w:rPr>
          <w:rFonts w:eastAsia="Times New Roman" w:cs="Arial"/>
          <w:sz w:val="22"/>
          <w:vertAlign w:val="superscript"/>
          <w:lang w:eastAsia="de-CH"/>
        </w:rPr>
        <w:t>1</w:t>
      </w:r>
      <w:r w:rsidRPr="00747207">
        <w:rPr>
          <w:rFonts w:eastAsia="Times New Roman" w:cs="Arial"/>
          <w:sz w:val="22"/>
          <w:lang w:eastAsia="de-CH"/>
        </w:rPr>
        <w:t xml:space="preserve"> </w:t>
      </w:r>
      <w:hyperlink r:id="rId5" w:history="1">
        <w:r w:rsidRPr="00747207">
          <w:rPr>
            <w:rStyle w:val="Lienhypertexte"/>
            <w:rFonts w:eastAsia="Times New Roman" w:cs="Arial"/>
            <w:szCs w:val="20"/>
            <w:lang w:eastAsia="de-CH"/>
          </w:rPr>
          <w:t>https://plus-fort-que-la-violence.ch/de/</w:t>
        </w:r>
      </w:hyperlink>
    </w:p>
    <w:p w14:paraId="3327FA75" w14:textId="77777777" w:rsidR="00747207" w:rsidRDefault="00747207" w:rsidP="00747207">
      <w:pPr>
        <w:shd w:val="clear" w:color="auto" w:fill="FFFFFF"/>
        <w:rPr>
          <w:rFonts w:eastAsia="Times New Roman" w:cs="Arial"/>
          <w:szCs w:val="20"/>
          <w:lang w:eastAsia="de-CH"/>
        </w:rPr>
      </w:pPr>
      <w:r>
        <w:rPr>
          <w:rFonts w:eastAsia="Times New Roman" w:cs="Arial"/>
          <w:szCs w:val="20"/>
          <w:vertAlign w:val="superscript"/>
          <w:lang w:eastAsia="de-CH"/>
        </w:rPr>
        <w:t>2</w:t>
      </w:r>
      <w:r w:rsidRPr="00747207">
        <w:rPr>
          <w:rFonts w:eastAsia="Times New Roman" w:cs="Arial"/>
          <w:szCs w:val="20"/>
          <w:lang w:eastAsia="de-CH"/>
        </w:rPr>
        <w:t xml:space="preserve"> </w:t>
      </w:r>
      <w:hyperlink r:id="rId6" w:history="1">
        <w:r w:rsidRPr="00747207">
          <w:rPr>
            <w:rStyle w:val="Lienhypertexte"/>
            <w:rFonts w:eastAsia="Times New Roman" w:cs="Arial"/>
            <w:szCs w:val="20"/>
            <w:lang w:eastAsia="de-CH"/>
          </w:rPr>
          <w:t>https://www.radix.ch/de/gesunde-schulen/angebote/herzsprung/</w:t>
        </w:r>
      </w:hyperlink>
      <w:r>
        <w:rPr>
          <w:rFonts w:eastAsia="Times New Roman" w:cs="Arial"/>
          <w:szCs w:val="20"/>
          <w:lang w:eastAsia="de-CH"/>
        </w:rPr>
        <w:br/>
      </w:r>
      <w:r>
        <w:rPr>
          <w:rFonts w:eastAsia="Times New Roman" w:cs="Arial"/>
          <w:szCs w:val="20"/>
          <w:vertAlign w:val="superscript"/>
          <w:lang w:eastAsia="de-CH"/>
        </w:rPr>
        <w:t>3</w:t>
      </w:r>
      <w:r>
        <w:rPr>
          <w:rFonts w:eastAsia="Times New Roman" w:cs="Arial"/>
          <w:szCs w:val="20"/>
          <w:lang w:eastAsia="de-CH"/>
        </w:rPr>
        <w:t xml:space="preserve"> </w:t>
      </w:r>
      <w:hyperlink r:id="rId7" w:history="1">
        <w:r w:rsidRPr="0017304F">
          <w:rPr>
            <w:rStyle w:val="Lienhypertexte"/>
            <w:rFonts w:eastAsia="Times New Roman" w:cs="Arial"/>
            <w:szCs w:val="20"/>
            <w:lang w:eastAsia="de-CH"/>
          </w:rPr>
          <w:t>https://alterohnegewalt.ch/</w:t>
        </w:r>
      </w:hyperlink>
    </w:p>
    <w:p w14:paraId="1FC03671" w14:textId="77777777" w:rsidR="00747207" w:rsidRDefault="00747207" w:rsidP="00747207">
      <w:pPr>
        <w:shd w:val="clear" w:color="auto" w:fill="FFFFFF"/>
        <w:rPr>
          <w:rFonts w:eastAsia="Times New Roman" w:cs="Arial"/>
          <w:sz w:val="22"/>
          <w:lang w:eastAsia="de-CH"/>
        </w:rPr>
      </w:pPr>
    </w:p>
    <w:p w14:paraId="2BF56205" w14:textId="77777777" w:rsidR="00747207" w:rsidRDefault="00747207" w:rsidP="00747207">
      <w:pPr>
        <w:pStyle w:val="Paragraphedeliste"/>
        <w:numPr>
          <w:ilvl w:val="0"/>
          <w:numId w:val="2"/>
        </w:numPr>
        <w:rPr>
          <w:rFonts w:eastAsia="Times New Roman" w:cs="Arial"/>
          <w:sz w:val="22"/>
          <w:lang w:eastAsia="de-CH"/>
        </w:rPr>
      </w:pPr>
      <w:r w:rsidRPr="00747207">
        <w:rPr>
          <w:rFonts w:eastAsia="Times New Roman" w:cs="Arial"/>
          <w:sz w:val="22"/>
          <w:lang w:eastAsia="de-CH"/>
        </w:rPr>
        <w:lastRenderedPageBreak/>
        <w:t>Prüfen er Umsetzung von femmes-tischen / hommes-tischen</w:t>
      </w:r>
      <w:r>
        <w:rPr>
          <w:rFonts w:eastAsia="Times New Roman" w:cs="Arial"/>
          <w:sz w:val="22"/>
          <w:vertAlign w:val="superscript"/>
          <w:lang w:eastAsia="de-CH"/>
        </w:rPr>
        <w:t>4</w:t>
      </w:r>
      <w:r w:rsidRPr="00747207">
        <w:rPr>
          <w:rFonts w:eastAsia="Times New Roman" w:cs="Arial"/>
          <w:sz w:val="22"/>
          <w:lang w:eastAsia="de-CH"/>
        </w:rPr>
        <w:t xml:space="preserve"> in Thun (Säulen 1,2,3).</w:t>
      </w:r>
    </w:p>
    <w:p w14:paraId="7FBE32E7" w14:textId="77777777" w:rsidR="00747207" w:rsidRPr="00C90D0F" w:rsidRDefault="00747207" w:rsidP="00747207">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Kampagne nach dem Vorbild von «Divers BielBienne»</w:t>
      </w:r>
      <w:r>
        <w:rPr>
          <w:rFonts w:eastAsia="Times New Roman" w:cs="Arial"/>
          <w:sz w:val="22"/>
          <w:vertAlign w:val="superscript"/>
          <w:lang w:eastAsia="de-CH"/>
        </w:rPr>
        <w:t xml:space="preserve">5 </w:t>
      </w:r>
      <w:r>
        <w:rPr>
          <w:rFonts w:eastAsia="Times New Roman" w:cs="Arial"/>
          <w:sz w:val="22"/>
          <w:lang w:eastAsia="de-CH"/>
        </w:rPr>
        <w:t>(Säulen 2 und 3).</w:t>
      </w:r>
    </w:p>
    <w:p w14:paraId="3EB3C6FF" w14:textId="77777777" w:rsidR="00747207" w:rsidRDefault="00747207" w:rsidP="00747207">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Kampagne und Massnahmen gegen Belästigung im öffentlichen Raum nach dem Vorbild der Städte Freiburg und Bern</w:t>
      </w:r>
      <w:r>
        <w:rPr>
          <w:rFonts w:eastAsia="Times New Roman" w:cs="Arial"/>
          <w:sz w:val="22"/>
          <w:vertAlign w:val="superscript"/>
          <w:lang w:eastAsia="de-CH"/>
        </w:rPr>
        <w:t>6</w:t>
      </w:r>
      <w:r>
        <w:rPr>
          <w:rFonts w:eastAsia="Times New Roman" w:cs="Arial"/>
          <w:sz w:val="22"/>
          <w:lang w:eastAsia="de-CH"/>
        </w:rPr>
        <w:t xml:space="preserve"> (Säule 1).</w:t>
      </w:r>
    </w:p>
    <w:p w14:paraId="11E600E0" w14:textId="77777777" w:rsidR="00747207" w:rsidRDefault="00747207" w:rsidP="00747207">
      <w:pPr>
        <w:pStyle w:val="Paragraphedeliste"/>
        <w:numPr>
          <w:ilvl w:val="0"/>
          <w:numId w:val="2"/>
        </w:numPr>
        <w:rPr>
          <w:rFonts w:eastAsia="Times New Roman" w:cs="Arial"/>
          <w:sz w:val="22"/>
          <w:lang w:eastAsia="de-CH"/>
        </w:rPr>
      </w:pPr>
      <w:r>
        <w:rPr>
          <w:rFonts w:eastAsia="Times New Roman" w:cs="Arial"/>
          <w:sz w:val="22"/>
          <w:lang w:eastAsia="de-CH"/>
        </w:rPr>
        <w:t>Flächendeckende Abgabe von Informationsmaterial zu Unterstützungsangeboten bei häuslicher und sexualisierter Gewalt (z.B. Abgabe der Notfallkarte, gratis zu beiziehen bei der BIG</w:t>
      </w:r>
      <w:r>
        <w:rPr>
          <w:rFonts w:eastAsia="Times New Roman" w:cs="Arial"/>
          <w:sz w:val="22"/>
          <w:vertAlign w:val="superscript"/>
          <w:lang w:eastAsia="de-CH"/>
        </w:rPr>
        <w:t xml:space="preserve">7 </w:t>
      </w:r>
      <w:r>
        <w:rPr>
          <w:rFonts w:eastAsia="Times New Roman" w:cs="Arial"/>
          <w:sz w:val="22"/>
          <w:lang w:eastAsia="de-CH"/>
        </w:rPr>
        <w:t xml:space="preserve">– Hinweis auf Informationen in diversen Sprachen auf </w:t>
      </w:r>
      <w:hyperlink r:id="rId8" w:history="1">
        <w:r w:rsidRPr="00093B1E">
          <w:rPr>
            <w:rStyle w:val="Lienhypertexte"/>
            <w:rFonts w:eastAsia="Times New Roman" w:cs="Arial"/>
            <w:sz w:val="22"/>
            <w:lang w:eastAsia="de-CH"/>
          </w:rPr>
          <w:t>www.hallo-bern/hg</w:t>
        </w:r>
      </w:hyperlink>
      <w:r>
        <w:rPr>
          <w:rFonts w:eastAsia="Times New Roman" w:cs="Arial"/>
          <w:sz w:val="22"/>
          <w:lang w:eastAsia="de-CH"/>
        </w:rPr>
        <w:t xml:space="preserve"> (Säule 2).</w:t>
      </w:r>
    </w:p>
    <w:p w14:paraId="3FBC5BDB" w14:textId="77777777" w:rsidR="00747207" w:rsidRPr="00FA6C4E" w:rsidRDefault="00747207" w:rsidP="00747207">
      <w:pPr>
        <w:pStyle w:val="Paragraphedeliste"/>
        <w:numPr>
          <w:ilvl w:val="0"/>
          <w:numId w:val="2"/>
        </w:numPr>
        <w:shd w:val="clear" w:color="auto" w:fill="FFFFFF"/>
        <w:rPr>
          <w:rFonts w:eastAsia="Times New Roman" w:cs="Arial"/>
          <w:color w:val="000000" w:themeColor="text1"/>
          <w:sz w:val="22"/>
          <w:lang w:eastAsia="de-CH"/>
        </w:rPr>
      </w:pPr>
      <w:r w:rsidRPr="00FA6C4E">
        <w:rPr>
          <w:rFonts w:eastAsia="Times New Roman" w:cs="Arial"/>
          <w:color w:val="000000" w:themeColor="text1"/>
          <w:sz w:val="22"/>
          <w:lang w:eastAsia="de-CH"/>
        </w:rPr>
        <w:t>Projekt «Tür an Tür» - Zusammen gegen häusliche Gewalt in der Nachbarschaft nach dem Vorbild der Städte Bern und Basel</w:t>
      </w:r>
      <w:r>
        <w:rPr>
          <w:rFonts w:eastAsia="Times New Roman" w:cs="Arial"/>
          <w:color w:val="000000" w:themeColor="text1"/>
          <w:sz w:val="22"/>
          <w:vertAlign w:val="superscript"/>
          <w:lang w:eastAsia="de-CH"/>
        </w:rPr>
        <w:t>8</w:t>
      </w:r>
      <w:r w:rsidRPr="00FA6C4E">
        <w:rPr>
          <w:rFonts w:eastAsia="Times New Roman" w:cs="Arial"/>
          <w:color w:val="000000" w:themeColor="text1"/>
          <w:sz w:val="22"/>
          <w:lang w:eastAsia="de-CH"/>
        </w:rPr>
        <w:t xml:space="preserve"> (Säule 2)</w:t>
      </w:r>
      <w:r>
        <w:rPr>
          <w:rFonts w:eastAsia="Times New Roman" w:cs="Arial"/>
          <w:color w:val="000000" w:themeColor="text1"/>
          <w:sz w:val="22"/>
          <w:lang w:eastAsia="de-CH"/>
        </w:rPr>
        <w:t>.</w:t>
      </w:r>
    </w:p>
    <w:p w14:paraId="381CA92A" w14:textId="77777777" w:rsidR="00747207" w:rsidRDefault="00747207" w:rsidP="00747207">
      <w:pPr>
        <w:pStyle w:val="Paragraphedeliste"/>
        <w:numPr>
          <w:ilvl w:val="0"/>
          <w:numId w:val="2"/>
        </w:numPr>
        <w:shd w:val="clear" w:color="auto" w:fill="FFFFFF"/>
        <w:rPr>
          <w:rFonts w:eastAsia="Times New Roman" w:cs="Arial"/>
          <w:color w:val="000000" w:themeColor="text1"/>
          <w:sz w:val="22"/>
          <w:lang w:eastAsia="de-CH"/>
        </w:rPr>
      </w:pPr>
      <w:r w:rsidRPr="00F0674D">
        <w:rPr>
          <w:rFonts w:eastAsia="Times New Roman" w:cs="Arial"/>
          <w:color w:val="000000" w:themeColor="text1"/>
          <w:sz w:val="22"/>
          <w:lang w:eastAsia="de-CH"/>
        </w:rPr>
        <w:t xml:space="preserve">Aufklärung über das Berner Modell, z.B. zusammen mit </w:t>
      </w:r>
      <w:r>
        <w:rPr>
          <w:rFonts w:eastAsia="Times New Roman" w:cs="Arial"/>
          <w:color w:val="000000" w:themeColor="text1"/>
          <w:sz w:val="22"/>
          <w:lang w:eastAsia="de-CH"/>
        </w:rPr>
        <w:t xml:space="preserve">Vista und </w:t>
      </w:r>
      <w:r w:rsidRPr="00F0674D">
        <w:rPr>
          <w:rFonts w:eastAsia="Times New Roman" w:cs="Arial"/>
          <w:color w:val="000000" w:themeColor="text1"/>
          <w:sz w:val="22"/>
          <w:lang w:eastAsia="de-CH"/>
        </w:rPr>
        <w:t>Kapo (Säule</w:t>
      </w:r>
      <w:r>
        <w:rPr>
          <w:rFonts w:eastAsia="Times New Roman" w:cs="Arial"/>
          <w:color w:val="000000" w:themeColor="text1"/>
          <w:sz w:val="22"/>
          <w:lang w:eastAsia="de-CH"/>
        </w:rPr>
        <w:t>n</w:t>
      </w:r>
      <w:r w:rsidRPr="00F0674D">
        <w:rPr>
          <w:rFonts w:eastAsia="Times New Roman" w:cs="Arial"/>
          <w:color w:val="000000" w:themeColor="text1"/>
          <w:sz w:val="22"/>
          <w:lang w:eastAsia="de-CH"/>
        </w:rPr>
        <w:t xml:space="preserve"> </w:t>
      </w:r>
      <w:r>
        <w:rPr>
          <w:rFonts w:eastAsia="Times New Roman" w:cs="Arial"/>
          <w:color w:val="000000" w:themeColor="text1"/>
          <w:sz w:val="22"/>
          <w:lang w:eastAsia="de-CH"/>
        </w:rPr>
        <w:t>3 und 4</w:t>
      </w:r>
      <w:r w:rsidRPr="00F0674D">
        <w:rPr>
          <w:rFonts w:eastAsia="Times New Roman" w:cs="Arial"/>
          <w:color w:val="000000" w:themeColor="text1"/>
          <w:sz w:val="22"/>
          <w:lang w:eastAsia="de-CH"/>
        </w:rPr>
        <w:t>)</w:t>
      </w:r>
      <w:r>
        <w:rPr>
          <w:rFonts w:eastAsia="Times New Roman" w:cs="Arial"/>
          <w:color w:val="000000" w:themeColor="text1"/>
          <w:sz w:val="22"/>
          <w:lang w:eastAsia="de-CH"/>
        </w:rPr>
        <w:t xml:space="preserve">. </w:t>
      </w:r>
    </w:p>
    <w:p w14:paraId="3E928A79" w14:textId="77777777" w:rsidR="00747207" w:rsidRPr="00747207" w:rsidRDefault="00747207" w:rsidP="00747207">
      <w:pPr>
        <w:pStyle w:val="Paragraphedeliste"/>
        <w:numPr>
          <w:ilvl w:val="0"/>
          <w:numId w:val="2"/>
        </w:numPr>
        <w:rPr>
          <w:rFonts w:eastAsia="Times New Roman" w:cs="Arial"/>
          <w:color w:val="000000" w:themeColor="text1"/>
          <w:sz w:val="22"/>
          <w:lang w:eastAsia="de-CH"/>
        </w:rPr>
      </w:pPr>
      <w:r w:rsidRPr="00747207">
        <w:rPr>
          <w:rFonts w:eastAsia="Times New Roman" w:cs="Arial"/>
          <w:color w:val="000000" w:themeColor="text1"/>
          <w:sz w:val="22"/>
          <w:lang w:eastAsia="de-CH"/>
        </w:rPr>
        <w:t>Information und Schulung von Behördenstellen über das Angebot, die Wirkung und die Zuweisungsmöglichkeit zum Lernprogramm gegen Häusliche Gewalt</w:t>
      </w:r>
      <w:r>
        <w:rPr>
          <w:rFonts w:eastAsia="Times New Roman" w:cs="Arial"/>
          <w:color w:val="000000" w:themeColor="text1"/>
          <w:sz w:val="22"/>
          <w:vertAlign w:val="superscript"/>
          <w:lang w:eastAsia="de-CH"/>
        </w:rPr>
        <w:t>9</w:t>
      </w:r>
      <w:r w:rsidRPr="00747207">
        <w:rPr>
          <w:rFonts w:eastAsia="Times New Roman" w:cs="Arial"/>
          <w:color w:val="000000" w:themeColor="text1"/>
          <w:sz w:val="22"/>
          <w:lang w:eastAsia="de-CH"/>
        </w:rPr>
        <w:t xml:space="preserve"> in Thun und Bern in Zusammenarbeit mit der BIG (Säule 3).</w:t>
      </w:r>
    </w:p>
    <w:p w14:paraId="16D7121C" w14:textId="77777777" w:rsidR="009A5A2A" w:rsidRDefault="009A5A2A" w:rsidP="009A5A2A">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Durchführen einer Gleichstellungswoche gemäss Beispiel Genf</w:t>
      </w:r>
      <w:r>
        <w:rPr>
          <w:rFonts w:eastAsia="Times New Roman" w:cs="Arial"/>
          <w:sz w:val="22"/>
          <w:vertAlign w:val="superscript"/>
          <w:lang w:eastAsia="de-CH"/>
        </w:rPr>
        <w:t>10</w:t>
      </w:r>
      <w:r>
        <w:rPr>
          <w:rFonts w:eastAsia="Times New Roman" w:cs="Arial"/>
          <w:sz w:val="22"/>
          <w:lang w:eastAsia="de-CH"/>
        </w:rPr>
        <w:t xml:space="preserve"> (Säule 1).</w:t>
      </w:r>
    </w:p>
    <w:p w14:paraId="53DE80F5" w14:textId="77777777" w:rsidR="009A5A2A" w:rsidRDefault="009A5A2A" w:rsidP="009A5A2A">
      <w:pPr>
        <w:pStyle w:val="Paragraphedeliste"/>
        <w:numPr>
          <w:ilvl w:val="0"/>
          <w:numId w:val="2"/>
        </w:numPr>
        <w:shd w:val="clear" w:color="auto" w:fill="FFFFFF"/>
        <w:rPr>
          <w:rFonts w:eastAsia="Times New Roman" w:cs="Arial"/>
          <w:sz w:val="22"/>
          <w:lang w:eastAsia="de-CH"/>
        </w:rPr>
      </w:pPr>
      <w:r>
        <w:rPr>
          <w:rFonts w:eastAsia="Times New Roman" w:cs="Arial"/>
          <w:sz w:val="22"/>
          <w:lang w:eastAsia="de-CH"/>
        </w:rPr>
        <w:t xml:space="preserve">Sensibilisierungskampagne zusammen mit der STI gegen sexualisierte Belästigung im öV (z.B. mittels digitaler Werbung in den Bussen). Sexualisierte Belästigung findet gemäss einer gfs-Studie aus dem Jahr 2019 am häufigsten auf der Strasse, am zweihäufigsten im öV statt (Säule 1). </w:t>
      </w:r>
    </w:p>
    <w:p w14:paraId="1A06071B" w14:textId="77777777" w:rsidR="009A5A2A" w:rsidRDefault="009A5A2A" w:rsidP="009A5A2A">
      <w:pPr>
        <w:shd w:val="clear" w:color="auto" w:fill="FFFFFF"/>
        <w:rPr>
          <w:rFonts w:eastAsia="Times New Roman" w:cs="Arial"/>
          <w:sz w:val="22"/>
          <w:lang w:eastAsia="de-CH"/>
        </w:rPr>
      </w:pPr>
    </w:p>
    <w:p w14:paraId="744B50F3" w14:textId="77777777" w:rsidR="009A5A2A" w:rsidRDefault="009A5A2A" w:rsidP="009A5A2A">
      <w:pPr>
        <w:shd w:val="clear" w:color="auto" w:fill="FFFFFF"/>
        <w:rPr>
          <w:rFonts w:eastAsia="Times New Roman" w:cs="Arial"/>
          <w:sz w:val="22"/>
          <w:lang w:eastAsia="de-CH"/>
        </w:rPr>
      </w:pPr>
      <w:r>
        <w:rPr>
          <w:rFonts w:eastAsia="Times New Roman" w:cs="Arial"/>
          <w:sz w:val="22"/>
          <w:lang w:eastAsia="de-CH"/>
        </w:rPr>
        <w:t xml:space="preserve">Die Beispiele sind nicht abschliessend, sondern dienen als exemplarischer Input. Es ist nicht nötig, dass die Verwaltung in aufwändiger Arbeit eigene Projekte entwirft, sondern solche von anderen Städten und Gemeinden </w:t>
      </w:r>
      <w:r w:rsidR="009B7F57">
        <w:rPr>
          <w:rFonts w:eastAsia="Times New Roman" w:cs="Arial"/>
          <w:sz w:val="22"/>
          <w:lang w:eastAsia="de-CH"/>
        </w:rPr>
        <w:t>übernimmt</w:t>
      </w:r>
      <w:r>
        <w:rPr>
          <w:rFonts w:eastAsia="Times New Roman" w:cs="Arial"/>
          <w:sz w:val="22"/>
          <w:lang w:eastAsia="de-CH"/>
        </w:rPr>
        <w:t xml:space="preserve">. </w:t>
      </w:r>
    </w:p>
    <w:p w14:paraId="086D78AF" w14:textId="77777777" w:rsidR="009A5A2A" w:rsidRDefault="009A5A2A" w:rsidP="009A5A2A">
      <w:pPr>
        <w:textAlignment w:val="center"/>
      </w:pPr>
    </w:p>
    <w:p w14:paraId="6ABB9588" w14:textId="77777777" w:rsidR="009A5A2A" w:rsidRDefault="009A5A2A" w:rsidP="009B7F57">
      <w:pPr>
        <w:textAlignment w:val="center"/>
        <w:rPr>
          <w:iCs/>
          <w:sz w:val="22"/>
          <w:vertAlign w:val="superscript"/>
        </w:rPr>
      </w:pPr>
      <w:r w:rsidRPr="008D6FAA">
        <w:rPr>
          <w:sz w:val="22"/>
        </w:rPr>
        <w:t xml:space="preserve">Es könnte auch ein Fonds für lokale Projekte eröffnet werden, wie dies die Stadt Fribourg kennt: </w:t>
      </w:r>
      <w:r>
        <w:rPr>
          <w:iCs/>
          <w:sz w:val="22"/>
        </w:rPr>
        <w:t>E</w:t>
      </w:r>
      <w:r w:rsidRPr="008D6FAA">
        <w:rPr>
          <w:rFonts w:cs="Arial"/>
          <w:iCs/>
          <w:sz w:val="22"/>
        </w:rPr>
        <w:t>inmal jährlich wird ein</w:t>
      </w:r>
      <w:r>
        <w:rPr>
          <w:iCs/>
          <w:sz w:val="22"/>
        </w:rPr>
        <w:t>e</w:t>
      </w:r>
      <w:r w:rsidRPr="008D6FAA">
        <w:rPr>
          <w:rFonts w:cs="Arial"/>
          <w:iCs/>
          <w:sz w:val="22"/>
        </w:rPr>
        <w:t xml:space="preserve"> Au</w:t>
      </w:r>
      <w:r>
        <w:rPr>
          <w:iCs/>
          <w:sz w:val="22"/>
        </w:rPr>
        <w:t>sschreibung</w:t>
      </w:r>
      <w:r w:rsidRPr="008D6FAA">
        <w:rPr>
          <w:rFonts w:cs="Arial"/>
          <w:iCs/>
          <w:sz w:val="22"/>
        </w:rPr>
        <w:t xml:space="preserve"> zur Einreichung von Projekten durchgeführt, um die Umsetzung von Massnahmen für die Betroffenen, Zeug</w:t>
      </w:r>
      <w:r>
        <w:rPr>
          <w:iCs/>
          <w:sz w:val="22"/>
        </w:rPr>
        <w:t>:</w:t>
      </w:r>
      <w:r w:rsidRPr="008D6FAA">
        <w:rPr>
          <w:rFonts w:cs="Arial"/>
          <w:iCs/>
          <w:sz w:val="22"/>
        </w:rPr>
        <w:t>innen oder belästigenden Personen im öffentlichen Raum zu erleichtern. Die vom Gemeinderat auf Empfehlung</w:t>
      </w:r>
      <w:r w:rsidR="006823F4">
        <w:rPr>
          <w:rFonts w:cs="Arial"/>
          <w:iCs/>
          <w:sz w:val="22"/>
        </w:rPr>
        <w:t xml:space="preserve"> eine</w:t>
      </w:r>
      <w:r w:rsidRPr="008D6FAA">
        <w:rPr>
          <w:rFonts w:cs="Arial"/>
          <w:iCs/>
          <w:sz w:val="22"/>
        </w:rPr>
        <w:t>r Austauschplattform ausgewählten Projekte werden von der Stadt finanziell unterstützt.</w:t>
      </w:r>
      <w:r>
        <w:rPr>
          <w:iCs/>
          <w:sz w:val="22"/>
          <w:vertAlign w:val="superscript"/>
        </w:rPr>
        <w:t>11</w:t>
      </w:r>
    </w:p>
    <w:p w14:paraId="396478F2" w14:textId="77777777" w:rsidR="009A5A2A" w:rsidRDefault="009A5A2A" w:rsidP="009A5A2A">
      <w:pPr>
        <w:pStyle w:val="NormalWeb"/>
        <w:spacing w:before="0" w:beforeAutospacing="0" w:after="0" w:afterAutospacing="0"/>
        <w:rPr>
          <w:sz w:val="22"/>
          <w:szCs w:val="22"/>
          <w:vertAlign w:val="superscript"/>
        </w:rPr>
      </w:pPr>
    </w:p>
    <w:p w14:paraId="5E809D06" w14:textId="77777777" w:rsidR="009A5A2A" w:rsidRPr="00554B94" w:rsidRDefault="009A5A2A" w:rsidP="009A5A2A">
      <w:pPr>
        <w:shd w:val="clear" w:color="auto" w:fill="FFFFFF"/>
        <w:rPr>
          <w:rFonts w:eastAsia="Times New Roman" w:cs="Arial"/>
          <w:sz w:val="22"/>
          <w:lang w:eastAsia="de-CH"/>
        </w:rPr>
      </w:pPr>
      <w:r w:rsidRPr="00554B94">
        <w:rPr>
          <w:rFonts w:eastAsia="Times New Roman" w:cs="Arial"/>
          <w:sz w:val="22"/>
          <w:lang w:eastAsia="de-CH"/>
        </w:rPr>
        <w:t xml:space="preserve">Thun, </w:t>
      </w:r>
      <w:r>
        <w:rPr>
          <w:rFonts w:eastAsia="Times New Roman" w:cs="Arial"/>
          <w:sz w:val="22"/>
          <w:lang w:eastAsia="de-CH"/>
        </w:rPr>
        <w:t>1</w:t>
      </w:r>
      <w:r w:rsidR="00225AA1">
        <w:rPr>
          <w:rFonts w:eastAsia="Times New Roman" w:cs="Arial"/>
          <w:sz w:val="22"/>
          <w:lang w:eastAsia="de-CH"/>
        </w:rPr>
        <w:t>9</w:t>
      </w:r>
      <w:r>
        <w:rPr>
          <w:rFonts w:eastAsia="Times New Roman" w:cs="Arial"/>
          <w:sz w:val="22"/>
          <w:lang w:eastAsia="de-CH"/>
        </w:rPr>
        <w:t>.1.202</w:t>
      </w:r>
      <w:r w:rsidR="00225AA1">
        <w:rPr>
          <w:rFonts w:eastAsia="Times New Roman" w:cs="Arial"/>
          <w:sz w:val="22"/>
          <w:lang w:eastAsia="de-CH"/>
        </w:rPr>
        <w:t>4</w:t>
      </w:r>
    </w:p>
    <w:p w14:paraId="0714E977" w14:textId="77777777" w:rsidR="009A5A2A" w:rsidRDefault="009A5A2A" w:rsidP="009A5A2A">
      <w:pPr>
        <w:shd w:val="clear" w:color="auto" w:fill="FFFFFF"/>
      </w:pPr>
      <w:r w:rsidRPr="00554B94">
        <w:rPr>
          <w:rFonts w:eastAsia="Times New Roman" w:cs="Arial"/>
          <w:sz w:val="22"/>
          <w:lang w:eastAsia="de-CH"/>
        </w:rPr>
        <w:t>Dringlichkeit: wird nicht verlangt.</w:t>
      </w:r>
    </w:p>
    <w:p w14:paraId="484D3E7D" w14:textId="77777777" w:rsidR="009A5A2A" w:rsidRDefault="009A5A2A" w:rsidP="009A5A2A">
      <w:pPr>
        <w:pStyle w:val="NormalWeb"/>
        <w:spacing w:before="0" w:beforeAutospacing="0" w:after="0" w:afterAutospacing="0"/>
        <w:rPr>
          <w:sz w:val="22"/>
          <w:szCs w:val="22"/>
        </w:rPr>
      </w:pPr>
    </w:p>
    <w:p w14:paraId="56632D75" w14:textId="77777777" w:rsidR="009A5A2A" w:rsidRDefault="009A5A2A" w:rsidP="009A5A2A">
      <w:pPr>
        <w:pStyle w:val="NormalWeb"/>
        <w:spacing w:before="0" w:beforeAutospacing="0" w:after="0" w:afterAutospacing="0"/>
        <w:rPr>
          <w:sz w:val="22"/>
          <w:szCs w:val="22"/>
        </w:rPr>
      </w:pPr>
    </w:p>
    <w:p w14:paraId="35D3B87F" w14:textId="77777777" w:rsidR="009A5A2A" w:rsidRDefault="009A5A2A" w:rsidP="009A5A2A">
      <w:pPr>
        <w:pStyle w:val="NormalWeb"/>
        <w:spacing w:before="0" w:beforeAutospacing="0" w:after="0" w:afterAutospacing="0"/>
        <w:rPr>
          <w:sz w:val="22"/>
          <w:szCs w:val="22"/>
        </w:rPr>
      </w:pPr>
    </w:p>
    <w:p w14:paraId="1659B58F" w14:textId="77777777" w:rsidR="009A5A2A" w:rsidRDefault="009A5A2A" w:rsidP="009A5A2A">
      <w:pPr>
        <w:pStyle w:val="NormalWeb"/>
        <w:spacing w:before="0" w:beforeAutospacing="0" w:after="0" w:afterAutospacing="0"/>
        <w:rPr>
          <w:sz w:val="22"/>
          <w:szCs w:val="22"/>
        </w:rPr>
      </w:pPr>
    </w:p>
    <w:p w14:paraId="0A96E520" w14:textId="77777777" w:rsidR="009A5A2A" w:rsidRDefault="009A5A2A" w:rsidP="009A5A2A">
      <w:pPr>
        <w:pStyle w:val="NormalWeb"/>
        <w:spacing w:before="0" w:beforeAutospacing="0" w:after="0" w:afterAutospacing="0"/>
        <w:rPr>
          <w:sz w:val="22"/>
          <w:szCs w:val="22"/>
        </w:rPr>
      </w:pPr>
    </w:p>
    <w:p w14:paraId="59E0BC9D" w14:textId="77777777" w:rsidR="009B7F57" w:rsidRDefault="009B7F57" w:rsidP="009A5A2A">
      <w:pPr>
        <w:pStyle w:val="NormalWeb"/>
        <w:spacing w:before="0" w:beforeAutospacing="0" w:after="0" w:afterAutospacing="0"/>
        <w:rPr>
          <w:sz w:val="22"/>
          <w:szCs w:val="22"/>
        </w:rPr>
      </w:pPr>
    </w:p>
    <w:p w14:paraId="1DB0B186" w14:textId="77777777" w:rsidR="009A5A2A" w:rsidRPr="009A5A2A" w:rsidRDefault="009A5A2A" w:rsidP="009A5A2A">
      <w:pPr>
        <w:pStyle w:val="NormalWeb"/>
        <w:spacing w:before="0" w:beforeAutospacing="0" w:after="0" w:afterAutospacing="0"/>
        <w:rPr>
          <w:sz w:val="22"/>
          <w:szCs w:val="22"/>
        </w:rPr>
      </w:pPr>
    </w:p>
    <w:p w14:paraId="1E971708" w14:textId="77777777" w:rsidR="009A5A2A" w:rsidRDefault="009A5A2A" w:rsidP="009A5A2A">
      <w:pPr>
        <w:shd w:val="clear" w:color="auto" w:fill="FFFFFF"/>
        <w:rPr>
          <w:rFonts w:eastAsia="Times New Roman" w:cs="Arial"/>
          <w:sz w:val="22"/>
          <w:lang w:eastAsia="de-CH"/>
        </w:rPr>
      </w:pPr>
    </w:p>
    <w:p w14:paraId="255B4DF9" w14:textId="77777777" w:rsidR="00747207" w:rsidRPr="00747207" w:rsidRDefault="00747207" w:rsidP="009A5A2A">
      <w:pPr>
        <w:pStyle w:val="Paragraphedeliste"/>
        <w:rPr>
          <w:rFonts w:eastAsia="Times New Roman" w:cs="Arial"/>
          <w:sz w:val="22"/>
          <w:lang w:eastAsia="de-CH"/>
        </w:rPr>
      </w:pPr>
    </w:p>
    <w:p w14:paraId="3ACB088C" w14:textId="77777777" w:rsidR="00747207" w:rsidRDefault="00747207" w:rsidP="00747207">
      <w:pPr>
        <w:shd w:val="clear" w:color="auto" w:fill="FFFFFF"/>
        <w:rPr>
          <w:rFonts w:eastAsia="Times New Roman" w:cs="Arial"/>
          <w:sz w:val="22"/>
          <w:lang w:eastAsia="de-CH"/>
        </w:rPr>
      </w:pPr>
    </w:p>
    <w:p w14:paraId="1A13BA74" w14:textId="77777777" w:rsidR="00225AA1" w:rsidRPr="00747207" w:rsidRDefault="00225AA1" w:rsidP="00747207">
      <w:pPr>
        <w:shd w:val="clear" w:color="auto" w:fill="FFFFFF"/>
        <w:rPr>
          <w:rFonts w:eastAsia="Times New Roman" w:cs="Arial"/>
          <w:sz w:val="22"/>
          <w:lang w:eastAsia="de-CH"/>
        </w:rPr>
      </w:pPr>
    </w:p>
    <w:p w14:paraId="01E4B495" w14:textId="77777777" w:rsidR="00747207" w:rsidRDefault="00747207" w:rsidP="00747207">
      <w:pPr>
        <w:shd w:val="clear" w:color="auto" w:fill="FFFFFF"/>
        <w:rPr>
          <w:rFonts w:eastAsia="Times New Roman" w:cs="Arial"/>
          <w:sz w:val="22"/>
          <w:lang w:eastAsia="de-CH"/>
        </w:rPr>
      </w:pPr>
      <w:r>
        <w:rPr>
          <w:rFonts w:eastAsia="Times New Roman" w:cs="Arial"/>
          <w:sz w:val="22"/>
          <w:lang w:eastAsia="de-CH"/>
        </w:rPr>
        <w:t>---------------------------------------------------------------------------------------------------------------------------</w:t>
      </w:r>
    </w:p>
    <w:p w14:paraId="3DF073B3" w14:textId="77777777" w:rsidR="00747207" w:rsidRDefault="00747207" w:rsidP="00747207">
      <w:pPr>
        <w:shd w:val="clear" w:color="auto" w:fill="FFFFFF"/>
        <w:rPr>
          <w:rFonts w:eastAsia="Times New Roman" w:cs="Arial"/>
          <w:sz w:val="22"/>
          <w:lang w:eastAsia="de-CH"/>
        </w:rPr>
      </w:pPr>
    </w:p>
    <w:p w14:paraId="4C935D04" w14:textId="77777777" w:rsidR="00747207" w:rsidRPr="00747207" w:rsidRDefault="00747207" w:rsidP="00747207">
      <w:pPr>
        <w:shd w:val="clear" w:color="auto" w:fill="FFFFFF"/>
        <w:rPr>
          <w:rFonts w:eastAsia="Times New Roman" w:cs="Arial"/>
          <w:szCs w:val="20"/>
          <w:lang w:eastAsia="de-CH"/>
        </w:rPr>
      </w:pPr>
      <w:r w:rsidRPr="00747207">
        <w:rPr>
          <w:rFonts w:eastAsia="Times New Roman" w:cs="Arial"/>
          <w:szCs w:val="20"/>
          <w:vertAlign w:val="superscript"/>
          <w:lang w:eastAsia="de-CH"/>
        </w:rPr>
        <w:t>4</w:t>
      </w:r>
      <w:r w:rsidRPr="00747207">
        <w:rPr>
          <w:rFonts w:eastAsia="Times New Roman" w:cs="Arial"/>
          <w:szCs w:val="20"/>
          <w:lang w:eastAsia="de-CH"/>
        </w:rPr>
        <w:t xml:space="preserve"> </w:t>
      </w:r>
      <w:r w:rsidR="009A5A2A">
        <w:rPr>
          <w:rFonts w:eastAsia="Times New Roman" w:cs="Arial"/>
          <w:szCs w:val="20"/>
          <w:lang w:eastAsia="de-CH"/>
        </w:rPr>
        <w:t xml:space="preserve"> </w:t>
      </w:r>
      <w:hyperlink r:id="rId9" w:history="1">
        <w:r w:rsidR="009A5A2A" w:rsidRPr="0017304F">
          <w:rPr>
            <w:rStyle w:val="Lienhypertexte"/>
            <w:rFonts w:eastAsia="Times New Roman" w:cs="Arial"/>
            <w:szCs w:val="20"/>
            <w:lang w:eastAsia="de-CH"/>
          </w:rPr>
          <w:t>https://www.femmestische.ch/de/home-1.html</w:t>
        </w:r>
      </w:hyperlink>
    </w:p>
    <w:p w14:paraId="4C643BC4" w14:textId="77777777" w:rsidR="00747207" w:rsidRPr="00747207" w:rsidRDefault="00747207" w:rsidP="00747207">
      <w:pPr>
        <w:shd w:val="clear" w:color="auto" w:fill="FFFFFF"/>
        <w:rPr>
          <w:rFonts w:eastAsia="Times New Roman" w:cs="Arial"/>
          <w:szCs w:val="20"/>
          <w:lang w:eastAsia="de-CH"/>
        </w:rPr>
      </w:pPr>
      <w:r>
        <w:rPr>
          <w:rFonts w:eastAsia="Times New Roman" w:cs="Arial"/>
          <w:szCs w:val="20"/>
          <w:vertAlign w:val="superscript"/>
          <w:lang w:eastAsia="de-CH"/>
        </w:rPr>
        <w:t>5</w:t>
      </w:r>
      <w:r>
        <w:rPr>
          <w:rFonts w:eastAsia="Times New Roman" w:cs="Arial"/>
          <w:szCs w:val="20"/>
          <w:lang w:eastAsia="de-CH"/>
        </w:rPr>
        <w:t xml:space="preserve"> </w:t>
      </w:r>
      <w:r w:rsidR="009A5A2A">
        <w:rPr>
          <w:rFonts w:eastAsia="Times New Roman" w:cs="Arial"/>
          <w:szCs w:val="20"/>
          <w:lang w:eastAsia="de-CH"/>
        </w:rPr>
        <w:t xml:space="preserve"> </w:t>
      </w:r>
      <w:hyperlink r:id="rId10" w:history="1">
        <w:r w:rsidRPr="00747207">
          <w:rPr>
            <w:rStyle w:val="Lienhypertexte"/>
            <w:rFonts w:eastAsia="Times New Roman" w:cs="Arial"/>
            <w:szCs w:val="20"/>
            <w:lang w:eastAsia="de-CH"/>
          </w:rPr>
          <w:t>Divers – Für ein respektvolles und menschliches Zusammenleben in Biel (divers-bielbienne.ch)</w:t>
        </w:r>
      </w:hyperlink>
    </w:p>
    <w:p w14:paraId="3C55BBD3" w14:textId="77777777" w:rsidR="00747207" w:rsidRDefault="00747207" w:rsidP="00747207">
      <w:pPr>
        <w:shd w:val="clear" w:color="auto" w:fill="FFFFFF"/>
        <w:rPr>
          <w:rFonts w:eastAsia="Times New Roman" w:cs="Arial"/>
          <w:szCs w:val="20"/>
          <w:lang w:eastAsia="de-CH"/>
        </w:rPr>
      </w:pPr>
      <w:r>
        <w:rPr>
          <w:rFonts w:eastAsia="Times New Roman" w:cs="Arial"/>
          <w:szCs w:val="20"/>
          <w:vertAlign w:val="superscript"/>
          <w:lang w:eastAsia="de-CH"/>
        </w:rPr>
        <w:t>6</w:t>
      </w:r>
      <w:r w:rsidRPr="00747207">
        <w:rPr>
          <w:rFonts w:eastAsia="Times New Roman" w:cs="Arial"/>
          <w:szCs w:val="20"/>
          <w:vertAlign w:val="superscript"/>
          <w:lang w:eastAsia="de-CH"/>
        </w:rPr>
        <w:t xml:space="preserve"> </w:t>
      </w:r>
      <w:r w:rsidR="009A5A2A">
        <w:rPr>
          <w:rFonts w:eastAsia="Times New Roman" w:cs="Arial"/>
          <w:szCs w:val="20"/>
          <w:vertAlign w:val="superscript"/>
          <w:lang w:eastAsia="de-CH"/>
        </w:rPr>
        <w:t xml:space="preserve"> </w:t>
      </w:r>
      <w:r w:rsidRPr="00747207">
        <w:rPr>
          <w:rFonts w:eastAsia="Times New Roman" w:cs="Arial"/>
          <w:szCs w:val="20"/>
          <w:lang w:eastAsia="de-CH"/>
        </w:rPr>
        <w:t>Freiburg:</w:t>
      </w:r>
      <w:r w:rsidRPr="00747207">
        <w:rPr>
          <w:rFonts w:eastAsia="Times New Roman" w:cs="Arial"/>
          <w:szCs w:val="20"/>
          <w:vertAlign w:val="superscript"/>
          <w:lang w:eastAsia="de-CH"/>
        </w:rPr>
        <w:t xml:space="preserve"> </w:t>
      </w:r>
      <w:hyperlink r:id="rId11" w:anchor="Massnahmen" w:history="1">
        <w:r w:rsidRPr="00747207">
          <w:rPr>
            <w:rStyle w:val="Lienhypertexte"/>
            <w:rFonts w:eastAsia="Times New Roman" w:cs="Arial"/>
            <w:szCs w:val="20"/>
            <w:lang w:eastAsia="de-CH"/>
          </w:rPr>
          <w:t>Belästigung im öffentlichen Raum | Ville de Fribourg (ville-fribourg.ch)</w:t>
        </w:r>
      </w:hyperlink>
      <w:r w:rsidRPr="00747207">
        <w:rPr>
          <w:rFonts w:eastAsia="Times New Roman" w:cs="Arial"/>
          <w:szCs w:val="20"/>
          <w:u w:val="single"/>
          <w:lang w:eastAsia="de-CH"/>
        </w:rPr>
        <w:br/>
      </w:r>
      <w:r w:rsidRPr="00747207">
        <w:rPr>
          <w:rFonts w:eastAsia="Times New Roman" w:cs="Arial"/>
          <w:szCs w:val="20"/>
          <w:lang w:eastAsia="de-CH"/>
        </w:rPr>
        <w:t xml:space="preserve">  </w:t>
      </w:r>
      <w:r w:rsidR="009A5A2A">
        <w:rPr>
          <w:rFonts w:eastAsia="Times New Roman" w:cs="Arial"/>
          <w:szCs w:val="20"/>
          <w:lang w:eastAsia="de-CH"/>
        </w:rPr>
        <w:t xml:space="preserve"> </w:t>
      </w:r>
      <w:r w:rsidRPr="00747207">
        <w:rPr>
          <w:rFonts w:eastAsia="Times New Roman" w:cs="Arial"/>
          <w:szCs w:val="20"/>
          <w:lang w:eastAsia="de-CH"/>
        </w:rPr>
        <w:t xml:space="preserve">Bern: </w:t>
      </w:r>
      <w:hyperlink r:id="rId12" w:history="1">
        <w:r w:rsidRPr="00747207">
          <w:rPr>
            <w:rStyle w:val="Lienhypertexte"/>
            <w:rFonts w:eastAsia="Times New Roman" w:cs="Arial"/>
            <w:szCs w:val="20"/>
            <w:lang w:eastAsia="de-CH"/>
          </w:rPr>
          <w:t>https://www.bern.ch/themen/gesundheit-alter-und-soziales/gleichstellung-von-frau-und-mann/bern-schaut-hin</w:t>
        </w:r>
      </w:hyperlink>
    </w:p>
    <w:p w14:paraId="40135D87" w14:textId="77777777" w:rsidR="00747207" w:rsidRDefault="00747207" w:rsidP="00747207">
      <w:pPr>
        <w:shd w:val="clear" w:color="auto" w:fill="FFFFFF"/>
        <w:rPr>
          <w:rFonts w:eastAsia="Times New Roman" w:cs="Arial"/>
          <w:szCs w:val="20"/>
          <w:lang w:eastAsia="de-CH"/>
        </w:rPr>
      </w:pPr>
      <w:r>
        <w:rPr>
          <w:rFonts w:eastAsia="Times New Roman" w:cs="Arial"/>
          <w:szCs w:val="20"/>
          <w:vertAlign w:val="superscript"/>
          <w:lang w:eastAsia="de-CH"/>
        </w:rPr>
        <w:t>7</w:t>
      </w:r>
      <w:r>
        <w:rPr>
          <w:rFonts w:eastAsia="Times New Roman" w:cs="Arial"/>
          <w:szCs w:val="20"/>
          <w:lang w:eastAsia="de-CH"/>
        </w:rPr>
        <w:t xml:space="preserve"> </w:t>
      </w:r>
      <w:r w:rsidR="009A5A2A">
        <w:rPr>
          <w:rFonts w:eastAsia="Times New Roman" w:cs="Arial"/>
          <w:szCs w:val="20"/>
          <w:lang w:eastAsia="de-CH"/>
        </w:rPr>
        <w:t xml:space="preserve"> </w:t>
      </w:r>
      <w:hyperlink r:id="rId13" w:history="1">
        <w:r w:rsidR="009A5A2A" w:rsidRPr="0017304F">
          <w:rPr>
            <w:rStyle w:val="Lienhypertexte"/>
            <w:rFonts w:eastAsia="Times New Roman" w:cs="Arial"/>
            <w:szCs w:val="20"/>
            <w:lang w:eastAsia="de-CH"/>
          </w:rPr>
          <w:t>https://www.big.sid.be.ch/de/start/publikationen/notfallkarten.html</w:t>
        </w:r>
      </w:hyperlink>
    </w:p>
    <w:p w14:paraId="41F7CFA5" w14:textId="77777777" w:rsidR="00747207" w:rsidRDefault="00747207" w:rsidP="00747207">
      <w:pPr>
        <w:shd w:val="clear" w:color="auto" w:fill="FFFFFF"/>
        <w:rPr>
          <w:rFonts w:eastAsia="Times New Roman" w:cs="Arial"/>
          <w:szCs w:val="20"/>
          <w:lang w:eastAsia="de-CH"/>
        </w:rPr>
      </w:pPr>
      <w:r>
        <w:rPr>
          <w:rFonts w:eastAsia="Times New Roman" w:cs="Arial"/>
          <w:szCs w:val="20"/>
          <w:vertAlign w:val="superscript"/>
          <w:lang w:eastAsia="de-CH"/>
        </w:rPr>
        <w:t>8</w:t>
      </w:r>
      <w:r>
        <w:rPr>
          <w:rFonts w:eastAsia="Times New Roman" w:cs="Arial"/>
          <w:szCs w:val="20"/>
          <w:lang w:eastAsia="de-CH"/>
        </w:rPr>
        <w:t xml:space="preserve"> </w:t>
      </w:r>
      <w:r w:rsidR="009A5A2A">
        <w:rPr>
          <w:rFonts w:eastAsia="Times New Roman" w:cs="Arial"/>
          <w:szCs w:val="20"/>
          <w:lang w:eastAsia="de-CH"/>
        </w:rPr>
        <w:t xml:space="preserve"> </w:t>
      </w:r>
      <w:hyperlink r:id="rId14" w:history="1">
        <w:r w:rsidR="009A5A2A" w:rsidRPr="0017304F">
          <w:rPr>
            <w:rStyle w:val="Lienhypertexte"/>
            <w:rFonts w:eastAsia="Times New Roman" w:cs="Arial"/>
            <w:szCs w:val="20"/>
            <w:lang w:eastAsia="de-CH"/>
          </w:rPr>
          <w:t>https://www.bern.ch/themen/sicherheit/schutz-vor-gewalt/hausliche-gewalt/tuer-an-tuer</w:t>
        </w:r>
      </w:hyperlink>
    </w:p>
    <w:p w14:paraId="5AE5D158" w14:textId="77777777" w:rsidR="00747207" w:rsidRDefault="00747207" w:rsidP="00747207">
      <w:pPr>
        <w:shd w:val="clear" w:color="auto" w:fill="FFFFFF"/>
        <w:rPr>
          <w:rFonts w:eastAsia="Times New Roman" w:cs="Arial"/>
          <w:szCs w:val="20"/>
          <w:lang w:eastAsia="de-CH"/>
        </w:rPr>
      </w:pPr>
      <w:r>
        <w:rPr>
          <w:rFonts w:eastAsia="Times New Roman" w:cs="Arial"/>
          <w:szCs w:val="20"/>
          <w:vertAlign w:val="superscript"/>
          <w:lang w:eastAsia="de-CH"/>
        </w:rPr>
        <w:t>9</w:t>
      </w:r>
      <w:r>
        <w:rPr>
          <w:rFonts w:eastAsia="Times New Roman" w:cs="Arial"/>
          <w:szCs w:val="20"/>
          <w:lang w:eastAsia="de-CH"/>
        </w:rPr>
        <w:t xml:space="preserve"> </w:t>
      </w:r>
      <w:r w:rsidR="009A5A2A">
        <w:rPr>
          <w:rFonts w:eastAsia="Times New Roman" w:cs="Arial"/>
          <w:szCs w:val="20"/>
          <w:lang w:eastAsia="de-CH"/>
        </w:rPr>
        <w:t xml:space="preserve"> </w:t>
      </w:r>
      <w:hyperlink r:id="rId15" w:history="1">
        <w:r w:rsidR="009A5A2A" w:rsidRPr="0017304F">
          <w:rPr>
            <w:rStyle w:val="Lienhypertexte"/>
            <w:rFonts w:eastAsia="Times New Roman" w:cs="Arial"/>
            <w:szCs w:val="20"/>
            <w:lang w:eastAsia="de-CH"/>
          </w:rPr>
          <w:t>https://www.big.sid.be.ch/de/start/hilfe/hilfe-fuer-gewalt-ausuebende/unser-beratungsangebot.html</w:t>
        </w:r>
      </w:hyperlink>
    </w:p>
    <w:p w14:paraId="3D9D0618" w14:textId="77777777" w:rsidR="009A5A2A" w:rsidRDefault="009A5A2A" w:rsidP="00747207">
      <w:pPr>
        <w:shd w:val="clear" w:color="auto" w:fill="FFFFFF"/>
        <w:rPr>
          <w:rFonts w:eastAsia="Times New Roman" w:cs="Arial"/>
          <w:szCs w:val="20"/>
          <w:lang w:eastAsia="de-CH"/>
        </w:rPr>
      </w:pPr>
      <w:r>
        <w:rPr>
          <w:rFonts w:eastAsia="Times New Roman" w:cs="Arial"/>
          <w:szCs w:val="20"/>
          <w:vertAlign w:val="superscript"/>
          <w:lang w:eastAsia="de-CH"/>
        </w:rPr>
        <w:t>10</w:t>
      </w:r>
      <w:r>
        <w:rPr>
          <w:rFonts w:eastAsia="Times New Roman" w:cs="Arial"/>
          <w:szCs w:val="20"/>
          <w:lang w:eastAsia="de-CH"/>
        </w:rPr>
        <w:t xml:space="preserve"> </w:t>
      </w:r>
      <w:hyperlink r:id="rId16" w:history="1">
        <w:r w:rsidRPr="0017304F">
          <w:rPr>
            <w:rStyle w:val="Lienhypertexte"/>
            <w:rFonts w:eastAsia="Times New Roman" w:cs="Arial"/>
            <w:szCs w:val="20"/>
            <w:lang w:eastAsia="de-CH"/>
          </w:rPr>
          <w:t>https://evenements.geneve.ch/semaine-egalite/</w:t>
        </w:r>
      </w:hyperlink>
    </w:p>
    <w:p w14:paraId="4BFF9A7D" w14:textId="77777777" w:rsidR="00747207" w:rsidRPr="00747207" w:rsidRDefault="009A5A2A" w:rsidP="00747207">
      <w:pPr>
        <w:shd w:val="clear" w:color="auto" w:fill="FFFFFF"/>
        <w:rPr>
          <w:rFonts w:eastAsia="Times New Roman" w:cs="Arial"/>
          <w:szCs w:val="20"/>
          <w:lang w:eastAsia="de-CH"/>
        </w:rPr>
      </w:pPr>
      <w:r>
        <w:rPr>
          <w:rFonts w:eastAsia="Times New Roman" w:cs="Arial"/>
          <w:szCs w:val="20"/>
          <w:vertAlign w:val="superscript"/>
          <w:lang w:eastAsia="de-CH"/>
        </w:rPr>
        <w:t>11</w:t>
      </w:r>
      <w:r>
        <w:rPr>
          <w:rFonts w:eastAsia="Times New Roman" w:cs="Arial"/>
          <w:szCs w:val="20"/>
          <w:lang w:eastAsia="de-CH"/>
        </w:rPr>
        <w:t xml:space="preserve"> </w:t>
      </w:r>
      <w:hyperlink r:id="rId17" w:anchor="Massnahmen" w:history="1">
        <w:r w:rsidRPr="0017304F">
          <w:rPr>
            <w:rStyle w:val="Lienhypertexte"/>
            <w:rFonts w:eastAsia="Times New Roman" w:cs="Arial"/>
            <w:szCs w:val="20"/>
            <w:lang w:eastAsia="de-CH"/>
          </w:rPr>
          <w:t>https://www.ville-fribourg.ch/de/belaestigung-im-oeffentlichen-raum#Massnahmen</w:t>
        </w:r>
      </w:hyperlink>
    </w:p>
    <w:p w14:paraId="6C7CAF01" w14:textId="77777777" w:rsidR="00747207" w:rsidRPr="00747207" w:rsidRDefault="00747207" w:rsidP="00747207">
      <w:pPr>
        <w:shd w:val="clear" w:color="auto" w:fill="FFFFFF"/>
        <w:rPr>
          <w:rFonts w:eastAsia="Times New Roman" w:cs="Arial"/>
          <w:szCs w:val="20"/>
          <w:lang w:eastAsia="de-CH"/>
        </w:rPr>
      </w:pPr>
    </w:p>
    <w:sectPr w:rsidR="00747207" w:rsidRPr="007472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05907"/>
    <w:multiLevelType w:val="hybridMultilevel"/>
    <w:tmpl w:val="847283AC"/>
    <w:lvl w:ilvl="0" w:tplc="BCDA8FB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E8F2296"/>
    <w:multiLevelType w:val="multilevel"/>
    <w:tmpl w:val="0DBC54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410450">
    <w:abstractNumId w:val="1"/>
  </w:num>
  <w:num w:numId="2" w16cid:durableId="124946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07"/>
    <w:rsid w:val="00225AA1"/>
    <w:rsid w:val="0028627F"/>
    <w:rsid w:val="002A0961"/>
    <w:rsid w:val="004014CA"/>
    <w:rsid w:val="004121A1"/>
    <w:rsid w:val="006823F4"/>
    <w:rsid w:val="00747207"/>
    <w:rsid w:val="009A5A2A"/>
    <w:rsid w:val="009B7F57"/>
    <w:rsid w:val="00A4777E"/>
    <w:rsid w:val="00D946B9"/>
    <w:rsid w:val="00E62288"/>
    <w:rsid w:val="00F059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51D6"/>
  <w15:chartTrackingRefBased/>
  <w15:docId w15:val="{B5D08231-DF16-45D1-B0B8-7D9CA200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07"/>
    <w:pPr>
      <w:spacing w:after="0" w:line="240" w:lineRule="auto"/>
    </w:pPr>
    <w:rPr>
      <w:rFonts w:ascii="Arial" w:hAnsi="Arial"/>
      <w:sz w:val="20"/>
    </w:rPr>
  </w:style>
  <w:style w:type="paragraph" w:styleId="Titre3">
    <w:name w:val="heading 3"/>
    <w:basedOn w:val="Normal"/>
    <w:next w:val="Normal"/>
    <w:link w:val="Titre3Car"/>
    <w:uiPriority w:val="9"/>
    <w:semiHidden/>
    <w:unhideWhenUsed/>
    <w:qFormat/>
    <w:rsid w:val="0074720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7207"/>
    <w:pPr>
      <w:ind w:left="720"/>
      <w:contextualSpacing/>
    </w:pPr>
  </w:style>
  <w:style w:type="character" w:styleId="Lienhypertexte">
    <w:name w:val="Hyperlink"/>
    <w:basedOn w:val="Policepardfaut"/>
    <w:uiPriority w:val="99"/>
    <w:unhideWhenUsed/>
    <w:rsid w:val="00747207"/>
    <w:rPr>
      <w:color w:val="0563C1" w:themeColor="hyperlink"/>
      <w:u w:val="single"/>
    </w:rPr>
  </w:style>
  <w:style w:type="character" w:styleId="Mentionnonrsolue">
    <w:name w:val="Unresolved Mention"/>
    <w:basedOn w:val="Policepardfaut"/>
    <w:uiPriority w:val="99"/>
    <w:semiHidden/>
    <w:unhideWhenUsed/>
    <w:rsid w:val="00747207"/>
    <w:rPr>
      <w:color w:val="605E5C"/>
      <w:shd w:val="clear" w:color="auto" w:fill="E1DFDD"/>
    </w:rPr>
  </w:style>
  <w:style w:type="character" w:customStyle="1" w:styleId="Titre3Car">
    <w:name w:val="Titre 3 Car"/>
    <w:basedOn w:val="Policepardfaut"/>
    <w:link w:val="Titre3"/>
    <w:uiPriority w:val="9"/>
    <w:semiHidden/>
    <w:rsid w:val="0074720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A5A2A"/>
    <w:pPr>
      <w:spacing w:before="100" w:beforeAutospacing="1" w:after="100" w:afterAutospacing="1"/>
    </w:pPr>
    <w:rPr>
      <w:rFonts w:cs="Arial"/>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o-bern/hg" TargetMode="External"/><Relationship Id="rId13" Type="http://schemas.openxmlformats.org/officeDocument/2006/relationships/hyperlink" Target="https://www.big.sid.be.ch/de/start/publikationen/notfallkarte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terohnegewalt.ch/" TargetMode="External"/><Relationship Id="rId12" Type="http://schemas.openxmlformats.org/officeDocument/2006/relationships/hyperlink" Target="https://www.bern.ch/themen/gesundheit-alter-und-soziales/gleichstellung-von-frau-und-mann/bern-schaut-hin" TargetMode="External"/><Relationship Id="rId17" Type="http://schemas.openxmlformats.org/officeDocument/2006/relationships/hyperlink" Target="https://www.ville-fribourg.ch/de/belaestigung-im-oeffentlichen-raum" TargetMode="External"/><Relationship Id="rId2" Type="http://schemas.openxmlformats.org/officeDocument/2006/relationships/styles" Target="styles.xml"/><Relationship Id="rId16" Type="http://schemas.openxmlformats.org/officeDocument/2006/relationships/hyperlink" Target="https://evenements.geneve.ch/semaine-egalite/" TargetMode="External"/><Relationship Id="rId1" Type="http://schemas.openxmlformats.org/officeDocument/2006/relationships/numbering" Target="numbering.xml"/><Relationship Id="rId6" Type="http://schemas.openxmlformats.org/officeDocument/2006/relationships/hyperlink" Target="https://www.radix.ch/de/gesunde-schulen/angebote/herzsprung/" TargetMode="External"/><Relationship Id="rId11" Type="http://schemas.openxmlformats.org/officeDocument/2006/relationships/hyperlink" Target="https://www.ville-fribourg.ch/de/belaestigung-im-oeffentlichen-raum" TargetMode="External"/><Relationship Id="rId5" Type="http://schemas.openxmlformats.org/officeDocument/2006/relationships/hyperlink" Target="https://plus-fort-que-la-violence.ch/de/" TargetMode="External"/><Relationship Id="rId15" Type="http://schemas.openxmlformats.org/officeDocument/2006/relationships/hyperlink" Target="https://www.big.sid.be.ch/de/start/hilfe/hilfe-fuer-gewalt-ausuebende/unser-beratungsangebot.html" TargetMode="External"/><Relationship Id="rId10" Type="http://schemas.openxmlformats.org/officeDocument/2006/relationships/hyperlink" Target="https://www.divers-bielbienne.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emmestische.ch/de/home-1.html" TargetMode="External"/><Relationship Id="rId14" Type="http://schemas.openxmlformats.org/officeDocument/2006/relationships/hyperlink" Target="https://www.bern.ch/themen/sicherheit/schutz-vor-gewalt/hausliche-gewalt/tuer-an-tu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Orlane Brechbühl</cp:lastModifiedBy>
  <cp:revision>10</cp:revision>
  <dcterms:created xsi:type="dcterms:W3CDTF">2023-11-16T15:13:00Z</dcterms:created>
  <dcterms:modified xsi:type="dcterms:W3CDTF">2024-11-13T08:39:00Z</dcterms:modified>
</cp:coreProperties>
</file>